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82F" w:rsidRPr="00A50C6E" w:rsidRDefault="008B4DA6" w:rsidP="0003382F">
      <w:pPr>
        <w:pStyle w:val="Texto"/>
        <w:spacing w:line="252" w:lineRule="exact"/>
        <w:ind w:firstLine="0"/>
        <w:jc w:val="center"/>
        <w:rPr>
          <w:b/>
          <w:sz w:val="20"/>
          <w:szCs w:val="18"/>
        </w:rPr>
      </w:pPr>
      <w:r>
        <w:rPr>
          <w:b/>
          <w:sz w:val="20"/>
          <w:szCs w:val="18"/>
        </w:rPr>
        <w:t>Seguimiento de Evaluaciones</w:t>
      </w:r>
    </w:p>
    <w:p w:rsidR="0003382F" w:rsidRDefault="00E45908" w:rsidP="008B4DA6">
      <w:pPr>
        <w:pStyle w:val="Texto"/>
        <w:spacing w:line="252" w:lineRule="exact"/>
        <w:ind w:firstLine="0"/>
        <w:jc w:val="center"/>
        <w:rPr>
          <w:b/>
          <w:color w:val="000000"/>
          <w:sz w:val="20"/>
          <w:szCs w:val="18"/>
          <w:lang w:eastAsia="es-MX"/>
        </w:rPr>
      </w:pPr>
      <w:r>
        <w:rPr>
          <w:b/>
          <w:color w:val="000000"/>
          <w:sz w:val="20"/>
          <w:szCs w:val="18"/>
          <w:lang w:eastAsia="es-MX"/>
        </w:rPr>
        <w:t>Evaluación</w:t>
      </w:r>
      <w:r w:rsidR="0060514D">
        <w:rPr>
          <w:b/>
          <w:color w:val="000000"/>
          <w:sz w:val="20"/>
          <w:szCs w:val="18"/>
          <w:lang w:eastAsia="es-MX"/>
        </w:rPr>
        <w:t xml:space="preserve"> Integral</w:t>
      </w:r>
      <w:r>
        <w:rPr>
          <w:b/>
          <w:color w:val="000000"/>
          <w:sz w:val="20"/>
          <w:szCs w:val="18"/>
          <w:lang w:eastAsia="es-MX"/>
        </w:rPr>
        <w:t xml:space="preserve"> </w:t>
      </w:r>
      <w:r w:rsidR="00EB3843">
        <w:rPr>
          <w:b/>
          <w:color w:val="000000"/>
          <w:sz w:val="20"/>
          <w:szCs w:val="18"/>
          <w:lang w:eastAsia="es-MX"/>
        </w:rPr>
        <w:t xml:space="preserve"> del Desempeño del Programa de Desarrollo Regional</w:t>
      </w:r>
      <w:r w:rsidR="008B4DA6">
        <w:rPr>
          <w:b/>
          <w:color w:val="000000"/>
          <w:sz w:val="20"/>
          <w:szCs w:val="18"/>
          <w:lang w:eastAsia="es-MX"/>
        </w:rPr>
        <w:t xml:space="preserve"> </w:t>
      </w:r>
      <w:r w:rsidR="00EB3843">
        <w:rPr>
          <w:b/>
          <w:color w:val="000000"/>
          <w:sz w:val="20"/>
          <w:szCs w:val="18"/>
          <w:lang w:eastAsia="es-MX"/>
        </w:rPr>
        <w:t>(</w:t>
      </w:r>
      <w:proofErr w:type="spellStart"/>
      <w:r w:rsidR="00EB3843">
        <w:rPr>
          <w:b/>
          <w:color w:val="000000"/>
          <w:sz w:val="20"/>
          <w:szCs w:val="18"/>
          <w:lang w:eastAsia="es-MX"/>
        </w:rPr>
        <w:t>PdR</w:t>
      </w:r>
      <w:proofErr w:type="spellEnd"/>
      <w:r w:rsidR="00447DF4">
        <w:rPr>
          <w:b/>
          <w:color w:val="000000"/>
          <w:sz w:val="20"/>
          <w:szCs w:val="18"/>
          <w:lang w:eastAsia="es-MX"/>
        </w:rPr>
        <w:t xml:space="preserve">) </w:t>
      </w:r>
      <w:r w:rsidR="0003382F" w:rsidRPr="00A50C6E">
        <w:rPr>
          <w:b/>
          <w:color w:val="000000"/>
          <w:sz w:val="20"/>
          <w:szCs w:val="18"/>
          <w:lang w:eastAsia="es-MX"/>
        </w:rPr>
        <w:t xml:space="preserve">2016 </w:t>
      </w:r>
    </w:p>
    <w:p w:rsidR="00BF1600" w:rsidRDefault="00BF1600" w:rsidP="008B4DA6">
      <w:pPr>
        <w:pStyle w:val="Texto"/>
        <w:spacing w:line="252" w:lineRule="exact"/>
        <w:ind w:firstLine="0"/>
        <w:jc w:val="center"/>
        <w:rPr>
          <w:b/>
          <w:color w:val="000000"/>
          <w:sz w:val="20"/>
          <w:szCs w:val="18"/>
          <w:lang w:eastAsia="es-MX"/>
        </w:rPr>
      </w:pPr>
    </w:p>
    <w:tbl>
      <w:tblPr>
        <w:tblW w:w="17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2977"/>
        <w:gridCol w:w="2977"/>
        <w:gridCol w:w="3544"/>
        <w:gridCol w:w="2551"/>
        <w:gridCol w:w="1701"/>
        <w:gridCol w:w="1701"/>
      </w:tblGrid>
      <w:tr w:rsidR="00C23B18" w:rsidRPr="00FD33E8" w:rsidTr="008F3CE1">
        <w:trPr>
          <w:trHeight w:val="587"/>
          <w:tblHeader/>
          <w:jc w:val="center"/>
        </w:trPr>
        <w:tc>
          <w:tcPr>
            <w:tcW w:w="1843" w:type="dxa"/>
            <w:shd w:val="clear" w:color="000000" w:fill="1F4E78"/>
            <w:noWrap/>
            <w:vAlign w:val="center"/>
            <w:hideMark/>
          </w:tcPr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 w:rsidRPr="00FD33E8"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PARÁMETRO</w:t>
            </w:r>
          </w:p>
        </w:tc>
        <w:tc>
          <w:tcPr>
            <w:tcW w:w="2977" w:type="dxa"/>
            <w:shd w:val="clear" w:color="000000" w:fill="1F4E78"/>
            <w:noWrap/>
            <w:vAlign w:val="center"/>
            <w:hideMark/>
          </w:tcPr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 w:rsidRPr="00FD33E8"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Áreas Susceptibles de Mejora (ASM)</w:t>
            </w:r>
          </w:p>
        </w:tc>
        <w:tc>
          <w:tcPr>
            <w:tcW w:w="2977" w:type="dxa"/>
            <w:shd w:val="clear" w:color="000000" w:fill="1F4E78"/>
            <w:noWrap/>
            <w:vAlign w:val="center"/>
            <w:hideMark/>
          </w:tcPr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 w:rsidRPr="00FD33E8"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RECOMENDACIONES</w:t>
            </w:r>
          </w:p>
        </w:tc>
        <w:tc>
          <w:tcPr>
            <w:tcW w:w="3544" w:type="dxa"/>
            <w:shd w:val="clear" w:color="000000" w:fill="1F4E78"/>
          </w:tcPr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 w:rsidRPr="00FD33E8"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SEGUIMIENTO</w:t>
            </w:r>
          </w:p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551" w:type="dxa"/>
            <w:shd w:val="clear" w:color="000000" w:fill="1F4E78"/>
          </w:tcPr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 w:rsidRPr="00FD33E8"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OBSERVACIONES</w:t>
            </w:r>
          </w:p>
        </w:tc>
        <w:tc>
          <w:tcPr>
            <w:tcW w:w="1701" w:type="dxa"/>
            <w:shd w:val="clear" w:color="000000" w:fill="1F4E78"/>
          </w:tcPr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MEJORA</w:t>
            </w:r>
          </w:p>
        </w:tc>
        <w:tc>
          <w:tcPr>
            <w:tcW w:w="1701" w:type="dxa"/>
            <w:shd w:val="clear" w:color="000000" w:fill="1F4E78"/>
          </w:tcPr>
          <w:p w:rsidR="00C23B1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  <w:p w:rsidR="00C23B18" w:rsidRPr="00FD33E8" w:rsidRDefault="00C23B18" w:rsidP="002E5FF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AVANCE</w:t>
            </w:r>
          </w:p>
        </w:tc>
      </w:tr>
      <w:tr w:rsidR="009153FA" w:rsidRPr="00FD33E8" w:rsidTr="008F3CE1">
        <w:trPr>
          <w:trHeight w:val="1174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Justificación de la creación / diseño del programa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Derivada de la gran diversidad de usos posibles de los recursos, </w:t>
            </w:r>
            <w:r w:rsidRPr="00FD33E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ocasiona que el PDR no tenga los objetivos claros y que los recursos se apliquen a cualquier concepto.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Elaborar un instrumento (metodológico) que priorice de manera justificada los recursos a aplicar.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Pueden considerarse para tal fin los lineamientos del PDR.</w:t>
            </w:r>
          </w:p>
        </w:tc>
        <w:tc>
          <w:tcPr>
            <w:tcW w:w="3544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A01B9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Establecen la aplicación de los recursos en el capítulo IV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, de los lineamientos de Operación de los Proyectos de Desarrollo Regional.</w:t>
            </w:r>
          </w:p>
        </w:tc>
        <w:tc>
          <w:tcPr>
            <w:tcW w:w="2551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Documentar y anexar capitulo IV</w:t>
            </w: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ATENDIDO</w:t>
            </w: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C23B18" w:rsidRDefault="009153FA" w:rsidP="003D18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153FA" w:rsidRDefault="009153FA" w:rsidP="003D18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153FA" w:rsidRPr="00C23B18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100</w:t>
            </w:r>
          </w:p>
        </w:tc>
      </w:tr>
      <w:tr w:rsidR="009153FA" w:rsidRPr="00FD33E8" w:rsidTr="008F3CE1">
        <w:trPr>
          <w:trHeight w:val="1174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Contribución a los objetivos y metas nacionales y sectoriales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0B7A8F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La contribución del fondo no está alineada a objetivos o metas nacionales, sino regionales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por lo que su aplicación </w:t>
            </w:r>
            <w:r w:rsidRPr="000B7A8F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por parte de la dependencia ejecutora va enfocada a necesidades de la entidad.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0B7A8F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Elaborar un instrumento que mida el impacto regional de la aplicación de los recursos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y en qué medida está alineado a los objetivos estatales. </w:t>
            </w:r>
          </w:p>
        </w:tc>
        <w:tc>
          <w:tcPr>
            <w:tcW w:w="3544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Los lineamientos de operación no incluyen la elaboración de un instrumento que mida el impacto regional.</w:t>
            </w: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348B0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 xml:space="preserve">Se encuentra alineado en el Plan Nacional de Desarrollo 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en la Meta IV.- México Próspero, y en el Plan Estatal de Desarrollo en el Eje Rector 2.- Desarrollo y Crecimiento Sustentable. </w:t>
            </w:r>
          </w:p>
        </w:tc>
        <w:tc>
          <w:tcPr>
            <w:tcW w:w="2551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Por la naturaleza del fondo y </w:t>
            </w:r>
            <w:r w:rsidRPr="006532A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derivado de la gran diversidad de usos posibles de los recursos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ocasiona que no tengan objetivos claros. </w:t>
            </w:r>
            <w:r w:rsidRPr="006532A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 xml:space="preserve">Va enfocado a las necesidades de la Entidad </w:t>
            </w:r>
          </w:p>
        </w:tc>
        <w:tc>
          <w:tcPr>
            <w:tcW w:w="1701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ATENDIDO</w:t>
            </w:r>
          </w:p>
        </w:tc>
        <w:tc>
          <w:tcPr>
            <w:tcW w:w="1701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C23B18" w:rsidRDefault="009153FA" w:rsidP="00C23B18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153FA" w:rsidRPr="00C23B18" w:rsidRDefault="009153FA" w:rsidP="00C23B18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153FA" w:rsidRDefault="009153FA" w:rsidP="00C23B18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153FA" w:rsidRPr="00C23B18" w:rsidRDefault="009153FA" w:rsidP="00C23B1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100</w:t>
            </w:r>
          </w:p>
        </w:tc>
      </w:tr>
      <w:tr w:rsidR="009153FA" w:rsidRPr="00FD33E8" w:rsidTr="008F3CE1">
        <w:trPr>
          <w:trHeight w:val="656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Criterios de asignación de recursos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Existen </w:t>
            </w:r>
            <w:r w:rsidRPr="000E2AC0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criterios definidos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para la asignación de los recursos. 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Definir los criterios en función de las necesidades regionales y su impacto en esta. </w:t>
            </w:r>
          </w:p>
        </w:tc>
        <w:tc>
          <w:tcPr>
            <w:tcW w:w="3544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0E2AC0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Establecen la aplicación de los recursos en el capítulo IV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, de los lineamientos de Operación de los Proyectos de Desarrollo Regional.</w:t>
            </w:r>
          </w:p>
        </w:tc>
        <w:tc>
          <w:tcPr>
            <w:tcW w:w="2551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Documentar y anexar capitulo IV</w:t>
            </w: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 ATENDIDO</w:t>
            </w: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C23B18" w:rsidRDefault="009153FA" w:rsidP="003D18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153FA" w:rsidRPr="00C23B18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100</w:t>
            </w:r>
          </w:p>
        </w:tc>
      </w:tr>
      <w:tr w:rsidR="009153FA" w:rsidRPr="00FD33E8" w:rsidTr="008F3CE1">
        <w:trPr>
          <w:trHeight w:val="1174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Población potencial, objetivo y mecanismos de elección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34782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Se cuenta con una metodología que determina y cuantifique la población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no obstante el mecanismo que aplica la dependencia ejecutora es a través de las solicitudes recibidas. 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El carácter regional del fondo permite que </w:t>
            </w:r>
            <w:r w:rsidRPr="0034782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una vez que se haya determinado la región en consecuencia se podrá cuantificar la población objetivo.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544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Existe el mecanismo, y se considerarán los lineamientos de los Proyectos de Desarrollo Regional.</w:t>
            </w: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347828" w:rsidRDefault="009153FA" w:rsidP="002E5FF3">
            <w:pPr>
              <w:jc w:val="both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34782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 xml:space="preserve">La población está cuantificada desde la asignación de las obras que se ejecutan en la Dependencia. </w:t>
            </w:r>
          </w:p>
        </w:tc>
        <w:tc>
          <w:tcPr>
            <w:tcW w:w="2551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</w:t>
            </w:r>
          </w:p>
          <w:p w:rsidR="009153FA" w:rsidRPr="00FD33E8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ATENDIDO</w:t>
            </w: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C23B18" w:rsidRDefault="009153FA" w:rsidP="003D18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153FA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9153FA" w:rsidRPr="00C23B18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100</w:t>
            </w:r>
          </w:p>
        </w:tc>
      </w:tr>
      <w:tr w:rsidR="009153FA" w:rsidRPr="00FD33E8" w:rsidTr="008F3CE1">
        <w:trPr>
          <w:trHeight w:val="1208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MIR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34782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No se cuenta con una MIR que permita el seguimiento del fondo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; se cuenta con una MIR general de la dependencia ejecutora. 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34782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Elaborar una MIR en base a las necesidades regionales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con indicadores claros que evalúen la efectividad de los recursos de esa población objetivo. </w:t>
            </w:r>
          </w:p>
        </w:tc>
        <w:tc>
          <w:tcPr>
            <w:tcW w:w="3544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Se </w:t>
            </w:r>
            <w:r w:rsidRPr="0034782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incluye el formato de supuestos la MIR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en la parte programática del Proyecto de Desarrollo Regional.</w:t>
            </w: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34782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Se propondrá a la Secretaria de Planeación y Finanzas, establecer un mecanismo para que ambas dependencias analicen y evalúen de forma metodológica la MIR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que actualmente existe para el Fondo de Aportaciones para el fortalecimiento de las 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lastRenderedPageBreak/>
              <w:t>Entidades Federativas (FAFEF), y se genere una mejora de la misma.</w:t>
            </w: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Se anexó acuse del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oficio SEC-DA-0591-2016</w:t>
            </w: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</w:t>
            </w: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ATENDIDO</w:t>
            </w: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C23B18" w:rsidRDefault="009153FA" w:rsidP="003D18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153FA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9153FA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9153FA" w:rsidRPr="00C23B18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100</w:t>
            </w:r>
          </w:p>
        </w:tc>
      </w:tr>
      <w:tr w:rsidR="009153FA" w:rsidRPr="00FD33E8" w:rsidTr="008F3CE1">
        <w:trPr>
          <w:trHeight w:val="587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lastRenderedPageBreak/>
              <w:t>ASM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DC7FF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Falta  MIR específica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adecuada para el PDR.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9153FA" w:rsidRPr="00FD33E8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>Elaborar una MIR específica.</w:t>
            </w:r>
          </w:p>
        </w:tc>
        <w:tc>
          <w:tcPr>
            <w:tcW w:w="3544" w:type="dxa"/>
          </w:tcPr>
          <w:p w:rsidR="009153FA" w:rsidRDefault="009153FA" w:rsidP="002E5FF3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DC7FF4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Se </w:t>
            </w:r>
            <w:r w:rsidRPr="0034782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incluye el formato de supuestos la MIR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en la parte programática del Proyecto de Desarrollo Regional.</w:t>
            </w:r>
          </w:p>
          <w:p w:rsidR="009153FA" w:rsidRPr="00FD33E8" w:rsidRDefault="009153FA" w:rsidP="00DC7FF4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DC7FF4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347828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Se propondrá a la Secretaria de Planeación y Finanzas, establecer un mecanismo para que ambas dependencias analicen y evalúen de forma metodológica la MIR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que actualmente existe para el Fondo de Aportaciones para el fortalecimiento de las Entidades Federativas (FAFEF</w:t>
            </w:r>
          </w:p>
        </w:tc>
        <w:tc>
          <w:tcPr>
            <w:tcW w:w="2551" w:type="dxa"/>
          </w:tcPr>
          <w:p w:rsidR="009153FA" w:rsidRDefault="009153FA" w:rsidP="00530A72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530A72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Se anexó acuse del</w:t>
            </w:r>
            <w:r w:rsidRPr="00FD33E8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oficio SEC-DA-0591-2016</w:t>
            </w:r>
          </w:p>
          <w:p w:rsidR="009153FA" w:rsidRPr="00FD33E8" w:rsidRDefault="009153FA" w:rsidP="00530A72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530A72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    </w:t>
            </w:r>
          </w:p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FD33E8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ATENDIDO</w:t>
            </w:r>
          </w:p>
        </w:tc>
        <w:tc>
          <w:tcPr>
            <w:tcW w:w="1701" w:type="dxa"/>
          </w:tcPr>
          <w:p w:rsidR="009153FA" w:rsidRDefault="009153FA" w:rsidP="003D1877">
            <w:pPr>
              <w:jc w:val="both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9153FA" w:rsidRPr="00C23B18" w:rsidRDefault="009153FA" w:rsidP="003D18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153FA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9153FA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9153FA" w:rsidRPr="00C23B18" w:rsidRDefault="009153FA" w:rsidP="003D18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100</w:t>
            </w:r>
          </w:p>
        </w:tc>
      </w:tr>
    </w:tbl>
    <w:p w:rsidR="00BF1600" w:rsidRPr="00FD33E8" w:rsidRDefault="00BF1600" w:rsidP="008B4DA6">
      <w:pPr>
        <w:pStyle w:val="Texto"/>
        <w:spacing w:line="252" w:lineRule="exact"/>
        <w:ind w:firstLine="0"/>
        <w:jc w:val="center"/>
        <w:rPr>
          <w:b/>
          <w:color w:val="000000"/>
          <w:sz w:val="16"/>
          <w:szCs w:val="16"/>
          <w:lang w:eastAsia="es-MX"/>
        </w:rPr>
      </w:pPr>
    </w:p>
    <w:p w:rsidR="00002837" w:rsidRPr="0074654A" w:rsidRDefault="00002837" w:rsidP="00002837">
      <w:pPr>
        <w:rPr>
          <w:rFonts w:ascii="Century Gothic" w:hAnsi="Century Gothic"/>
          <w:b/>
          <w:sz w:val="20"/>
        </w:rPr>
      </w:pPr>
      <w:r w:rsidRPr="0074654A">
        <w:rPr>
          <w:rFonts w:ascii="Century Gothic" w:hAnsi="Century Gothic"/>
          <w:b/>
          <w:sz w:val="20"/>
        </w:rPr>
        <w:t>Página oficial de SECODUVI:</w:t>
      </w:r>
    </w:p>
    <w:p w:rsidR="00002837" w:rsidRPr="0074654A" w:rsidRDefault="00002837" w:rsidP="00002837">
      <w:pPr>
        <w:rPr>
          <w:rFonts w:ascii="Century Gothic" w:hAnsi="Century Gothic"/>
          <w:b/>
          <w:sz w:val="20"/>
        </w:rPr>
      </w:pPr>
      <w:bookmarkStart w:id="0" w:name="_GoBack"/>
      <w:bookmarkEnd w:id="0"/>
    </w:p>
    <w:p w:rsidR="00002837" w:rsidRPr="0074654A" w:rsidRDefault="00002837" w:rsidP="00002837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 xml:space="preserve">Definir una MIR a </w:t>
      </w:r>
      <w:r>
        <w:rPr>
          <w:rFonts w:ascii="Century Gothic" w:hAnsi="Century Gothic"/>
          <w:sz w:val="20"/>
          <w:szCs w:val="20"/>
        </w:rPr>
        <w:t xml:space="preserve">nivel estatal exclusiva del </w:t>
      </w:r>
      <w:proofErr w:type="spellStart"/>
      <w:r>
        <w:rPr>
          <w:rFonts w:ascii="Century Gothic" w:hAnsi="Century Gothic"/>
          <w:sz w:val="20"/>
          <w:szCs w:val="20"/>
        </w:rPr>
        <w:t>PdR</w:t>
      </w:r>
      <w:proofErr w:type="spellEnd"/>
      <w:r w:rsidRPr="0074654A">
        <w:rPr>
          <w:rFonts w:ascii="Century Gothic" w:hAnsi="Century Gothic"/>
          <w:sz w:val="20"/>
          <w:szCs w:val="20"/>
        </w:rPr>
        <w:t>, que coadyuve a robustecer el seguimiento y evaluación del Fondo.</w:t>
      </w:r>
    </w:p>
    <w:p w:rsidR="00002837" w:rsidRPr="0074654A" w:rsidRDefault="00002837" w:rsidP="00002837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002837" w:rsidRPr="0074654A" w:rsidRDefault="00002837" w:rsidP="00002837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En cuanto a su página oficial de la Secretaría, no están publicados:</w:t>
      </w:r>
    </w:p>
    <w:p w:rsidR="00002837" w:rsidRPr="0074654A" w:rsidRDefault="00002837" w:rsidP="00002837">
      <w:pPr>
        <w:pStyle w:val="Prrafodelista"/>
        <w:numPr>
          <w:ilvl w:val="0"/>
          <w:numId w:val="21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Matriz de Indicadores para Resultados (MIR 2016)</w:t>
      </w:r>
    </w:p>
    <w:p w:rsidR="00002837" w:rsidRPr="0074654A" w:rsidRDefault="00002837" w:rsidP="00002837">
      <w:pPr>
        <w:pStyle w:val="Prrafodelista"/>
        <w:numPr>
          <w:ilvl w:val="0"/>
          <w:numId w:val="21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Reporte de Indicadores</w:t>
      </w:r>
    </w:p>
    <w:p w:rsidR="00002837" w:rsidRPr="0074654A" w:rsidRDefault="00002837" w:rsidP="00002837">
      <w:pPr>
        <w:pStyle w:val="Prrafodelista"/>
        <w:numPr>
          <w:ilvl w:val="0"/>
          <w:numId w:val="21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No esta publicada su Ficha CONAC</w:t>
      </w:r>
    </w:p>
    <w:p w:rsidR="00002837" w:rsidRPr="0074654A" w:rsidRDefault="00002837" w:rsidP="00002837">
      <w:pPr>
        <w:pStyle w:val="Prrafodelista"/>
        <w:ind w:left="1440"/>
        <w:jc w:val="both"/>
        <w:rPr>
          <w:rFonts w:ascii="Century Gothic" w:hAnsi="Century Gothic"/>
          <w:sz w:val="20"/>
          <w:szCs w:val="20"/>
        </w:rPr>
      </w:pPr>
    </w:p>
    <w:p w:rsidR="00002837" w:rsidRPr="0074654A" w:rsidRDefault="00002837" w:rsidP="00002837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 xml:space="preserve">Se encuentra publicado el PAE 2017: </w:t>
      </w:r>
    </w:p>
    <w:p w:rsidR="00002837" w:rsidRPr="0074654A" w:rsidRDefault="00E64B60" w:rsidP="00002837">
      <w:pPr>
        <w:pStyle w:val="Prrafodelista"/>
        <w:jc w:val="both"/>
        <w:rPr>
          <w:rFonts w:ascii="Century Gothic" w:hAnsi="Century Gothic"/>
          <w:sz w:val="20"/>
          <w:szCs w:val="20"/>
        </w:rPr>
      </w:pPr>
      <w:hyperlink r:id="rId7" w:history="1">
        <w:r w:rsidR="00002837" w:rsidRPr="0074654A">
          <w:rPr>
            <w:rFonts w:ascii="Century Gothic" w:hAnsi="Century Gothic"/>
            <w:sz w:val="20"/>
            <w:szCs w:val="20"/>
          </w:rPr>
          <w:t>http://secoduvi.tlaxcala.gob.mx/images/evaext/pae_2017.pdf</w:t>
        </w:r>
      </w:hyperlink>
    </w:p>
    <w:p w:rsidR="00002837" w:rsidRPr="0074654A" w:rsidRDefault="00002837" w:rsidP="00002837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002837" w:rsidRPr="0074654A" w:rsidRDefault="00002837" w:rsidP="00002837">
      <w:pPr>
        <w:pStyle w:val="Prrafodelista"/>
        <w:numPr>
          <w:ilvl w:val="0"/>
          <w:numId w:val="20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Se visualiza la evaluación </w:t>
      </w:r>
      <w:proofErr w:type="spellStart"/>
      <w:r>
        <w:rPr>
          <w:rFonts w:ascii="Century Gothic" w:hAnsi="Century Gothic"/>
          <w:sz w:val="20"/>
          <w:szCs w:val="20"/>
        </w:rPr>
        <w:t>PdR</w:t>
      </w:r>
      <w:proofErr w:type="spellEnd"/>
      <w:r w:rsidRPr="0074654A">
        <w:rPr>
          <w:rFonts w:ascii="Century Gothic" w:hAnsi="Century Gothic"/>
          <w:sz w:val="20"/>
          <w:szCs w:val="20"/>
        </w:rPr>
        <w:t xml:space="preserve"> 2016:</w:t>
      </w:r>
    </w:p>
    <w:p w:rsidR="00002837" w:rsidRPr="0074654A" w:rsidRDefault="00002837" w:rsidP="00002837">
      <w:pPr>
        <w:pStyle w:val="Prrafodelista"/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 xml:space="preserve"> </w:t>
      </w:r>
      <w:r w:rsidRPr="00002837">
        <w:rPr>
          <w:rFonts w:ascii="Century Gothic" w:hAnsi="Century Gothic"/>
          <w:sz w:val="20"/>
          <w:szCs w:val="20"/>
        </w:rPr>
        <w:t>http://secoduvi.tlaxcala.gob.mx/images/evaext/Fondo_Proyectos%20de%20Desarrollo%20Regional_Evaluaci%C3%B3n.pdf</w:t>
      </w:r>
    </w:p>
    <w:p w:rsidR="001D2C8C" w:rsidRPr="00FD33E8" w:rsidRDefault="001D2C8C" w:rsidP="008E19F3">
      <w:pPr>
        <w:pStyle w:val="Texto"/>
        <w:spacing w:line="252" w:lineRule="exact"/>
        <w:ind w:firstLine="0"/>
        <w:jc w:val="center"/>
        <w:rPr>
          <w:b/>
          <w:sz w:val="16"/>
          <w:szCs w:val="16"/>
        </w:rPr>
      </w:pPr>
    </w:p>
    <w:p w:rsidR="001D2C8C" w:rsidRPr="00FD33E8" w:rsidRDefault="001D2C8C" w:rsidP="008E19F3">
      <w:pPr>
        <w:pStyle w:val="Texto"/>
        <w:spacing w:line="252" w:lineRule="exact"/>
        <w:ind w:firstLine="0"/>
        <w:jc w:val="center"/>
        <w:rPr>
          <w:b/>
          <w:sz w:val="16"/>
          <w:szCs w:val="16"/>
        </w:rPr>
      </w:pPr>
    </w:p>
    <w:p w:rsidR="001D2C8C" w:rsidRPr="00FD33E8" w:rsidRDefault="001D2C8C" w:rsidP="008E19F3">
      <w:pPr>
        <w:pStyle w:val="Texto"/>
        <w:spacing w:line="252" w:lineRule="exact"/>
        <w:ind w:firstLine="0"/>
        <w:jc w:val="center"/>
        <w:rPr>
          <w:b/>
          <w:sz w:val="16"/>
          <w:szCs w:val="16"/>
        </w:rPr>
      </w:pPr>
    </w:p>
    <w:sectPr w:rsidR="001D2C8C" w:rsidRPr="00FD33E8" w:rsidSect="00C23B18">
      <w:headerReference w:type="default" r:id="rId8"/>
      <w:pgSz w:w="20160" w:h="12240" w:orient="landscape" w:code="5"/>
      <w:pgMar w:top="1701" w:right="814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835" w:rsidRDefault="00B33835" w:rsidP="0003382F">
      <w:r>
        <w:separator/>
      </w:r>
    </w:p>
  </w:endnote>
  <w:endnote w:type="continuationSeparator" w:id="0">
    <w:p w:rsidR="00B33835" w:rsidRDefault="00B33835" w:rsidP="0003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835" w:rsidRDefault="00B33835" w:rsidP="0003382F">
      <w:r>
        <w:separator/>
      </w:r>
    </w:p>
  </w:footnote>
  <w:footnote w:type="continuationSeparator" w:id="0">
    <w:p w:rsidR="00B33835" w:rsidRDefault="00B33835" w:rsidP="00033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82F" w:rsidRDefault="0003382F" w:rsidP="0003382F">
    <w:pPr>
      <w:pStyle w:val="Encabezado"/>
      <w:jc w:val="right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4648086A" wp14:editId="5477B175">
          <wp:simplePos x="0" y="0"/>
          <wp:positionH relativeFrom="column">
            <wp:posOffset>-3175</wp:posOffset>
          </wp:positionH>
          <wp:positionV relativeFrom="paragraph">
            <wp:posOffset>67945</wp:posOffset>
          </wp:positionV>
          <wp:extent cx="1752600" cy="354330"/>
          <wp:effectExtent l="0" t="0" r="0" b="762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/>
      </w:rPr>
      <w:drawing>
        <wp:inline distT="0" distB="0" distL="0" distR="0" wp14:anchorId="0EDFC560" wp14:editId="39A3AE9F">
          <wp:extent cx="1752600" cy="367471"/>
          <wp:effectExtent l="0" t="0" r="0" b="0"/>
          <wp:docPr id="2" name="Imagen 2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382F" w:rsidRDefault="0003382F" w:rsidP="0003382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3420"/>
    <w:multiLevelType w:val="multilevel"/>
    <w:tmpl w:val="CBC27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4D9155B"/>
    <w:multiLevelType w:val="hybridMultilevel"/>
    <w:tmpl w:val="048A6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2F04"/>
    <w:multiLevelType w:val="hybridMultilevel"/>
    <w:tmpl w:val="C8E6D3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BF56EF06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73B07"/>
    <w:multiLevelType w:val="hybridMultilevel"/>
    <w:tmpl w:val="F6328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234F3"/>
    <w:multiLevelType w:val="hybridMultilevel"/>
    <w:tmpl w:val="108E9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343BA6"/>
    <w:multiLevelType w:val="hybridMultilevel"/>
    <w:tmpl w:val="0D7EF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57CFA"/>
    <w:multiLevelType w:val="hybridMultilevel"/>
    <w:tmpl w:val="39C256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B2AEB"/>
    <w:multiLevelType w:val="hybridMultilevel"/>
    <w:tmpl w:val="7AF81A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B0C19"/>
    <w:multiLevelType w:val="hybridMultilevel"/>
    <w:tmpl w:val="0FAA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E287D"/>
    <w:multiLevelType w:val="hybridMultilevel"/>
    <w:tmpl w:val="17FA5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4539C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78B5141"/>
    <w:multiLevelType w:val="hybridMultilevel"/>
    <w:tmpl w:val="7D12A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60905"/>
    <w:multiLevelType w:val="hybridMultilevel"/>
    <w:tmpl w:val="52EA5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C3722"/>
    <w:multiLevelType w:val="hybridMultilevel"/>
    <w:tmpl w:val="8E2211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3A5F95"/>
    <w:multiLevelType w:val="hybridMultilevel"/>
    <w:tmpl w:val="2962FAA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07556"/>
    <w:multiLevelType w:val="multilevel"/>
    <w:tmpl w:val="63A4F6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83459E0"/>
    <w:multiLevelType w:val="hybridMultilevel"/>
    <w:tmpl w:val="E6723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5E0D42"/>
    <w:multiLevelType w:val="hybridMultilevel"/>
    <w:tmpl w:val="851C2CCE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170BA"/>
    <w:multiLevelType w:val="hybridMultilevel"/>
    <w:tmpl w:val="C956A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3"/>
  </w:num>
  <w:num w:numId="4">
    <w:abstractNumId w:val="13"/>
  </w:num>
  <w:num w:numId="5">
    <w:abstractNumId w:val="1"/>
  </w:num>
  <w:num w:numId="6">
    <w:abstractNumId w:val="10"/>
  </w:num>
  <w:num w:numId="7">
    <w:abstractNumId w:val="6"/>
  </w:num>
  <w:num w:numId="8">
    <w:abstractNumId w:val="16"/>
  </w:num>
  <w:num w:numId="9">
    <w:abstractNumId w:val="11"/>
  </w:num>
  <w:num w:numId="10">
    <w:abstractNumId w:val="20"/>
  </w:num>
  <w:num w:numId="11">
    <w:abstractNumId w:val="4"/>
  </w:num>
  <w:num w:numId="12">
    <w:abstractNumId w:val="14"/>
  </w:num>
  <w:num w:numId="13">
    <w:abstractNumId w:val="17"/>
  </w:num>
  <w:num w:numId="14">
    <w:abstractNumId w:val="19"/>
  </w:num>
  <w:num w:numId="15">
    <w:abstractNumId w:val="12"/>
  </w:num>
  <w:num w:numId="16">
    <w:abstractNumId w:val="7"/>
  </w:num>
  <w:num w:numId="17">
    <w:abstractNumId w:val="8"/>
  </w:num>
  <w:num w:numId="18">
    <w:abstractNumId w:val="2"/>
  </w:num>
  <w:num w:numId="19">
    <w:abstractNumId w:val="15"/>
  </w:num>
  <w:num w:numId="20">
    <w:abstractNumId w:val="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0073A"/>
    <w:rsid w:val="00002837"/>
    <w:rsid w:val="00007AE6"/>
    <w:rsid w:val="0003382F"/>
    <w:rsid w:val="000506F3"/>
    <w:rsid w:val="00064DFF"/>
    <w:rsid w:val="000A7BC1"/>
    <w:rsid w:val="000B62A9"/>
    <w:rsid w:val="000B7A8F"/>
    <w:rsid w:val="000E2AC0"/>
    <w:rsid w:val="00127557"/>
    <w:rsid w:val="001539AA"/>
    <w:rsid w:val="00171994"/>
    <w:rsid w:val="001759FD"/>
    <w:rsid w:val="001A01B9"/>
    <w:rsid w:val="001C3EB1"/>
    <w:rsid w:val="001D2C8C"/>
    <w:rsid w:val="00211F0A"/>
    <w:rsid w:val="002305F3"/>
    <w:rsid w:val="002A2AB7"/>
    <w:rsid w:val="002D71AE"/>
    <w:rsid w:val="002F3DED"/>
    <w:rsid w:val="00341035"/>
    <w:rsid w:val="00347828"/>
    <w:rsid w:val="00364ACF"/>
    <w:rsid w:val="00437D2A"/>
    <w:rsid w:val="00441AB7"/>
    <w:rsid w:val="00447DF4"/>
    <w:rsid w:val="00450CF8"/>
    <w:rsid w:val="004A26CA"/>
    <w:rsid w:val="004A4735"/>
    <w:rsid w:val="004B2EFC"/>
    <w:rsid w:val="00506920"/>
    <w:rsid w:val="0052412D"/>
    <w:rsid w:val="00527FB2"/>
    <w:rsid w:val="00547209"/>
    <w:rsid w:val="005662F9"/>
    <w:rsid w:val="005728CE"/>
    <w:rsid w:val="0060514D"/>
    <w:rsid w:val="00612D88"/>
    <w:rsid w:val="00630FC9"/>
    <w:rsid w:val="00631B4F"/>
    <w:rsid w:val="006348B0"/>
    <w:rsid w:val="006526E1"/>
    <w:rsid w:val="006532A4"/>
    <w:rsid w:val="00662783"/>
    <w:rsid w:val="00662AD1"/>
    <w:rsid w:val="006B6718"/>
    <w:rsid w:val="006B7C93"/>
    <w:rsid w:val="006C2F03"/>
    <w:rsid w:val="007113DF"/>
    <w:rsid w:val="00754646"/>
    <w:rsid w:val="007A6053"/>
    <w:rsid w:val="008227A5"/>
    <w:rsid w:val="008714D1"/>
    <w:rsid w:val="008B4DA6"/>
    <w:rsid w:val="008E19F3"/>
    <w:rsid w:val="008F3CE1"/>
    <w:rsid w:val="00905341"/>
    <w:rsid w:val="009153FA"/>
    <w:rsid w:val="00952B2A"/>
    <w:rsid w:val="00975BEF"/>
    <w:rsid w:val="00A030FD"/>
    <w:rsid w:val="00A50C6E"/>
    <w:rsid w:val="00A663E8"/>
    <w:rsid w:val="00A774B0"/>
    <w:rsid w:val="00A92AB2"/>
    <w:rsid w:val="00AA0C30"/>
    <w:rsid w:val="00AC4120"/>
    <w:rsid w:val="00AD2375"/>
    <w:rsid w:val="00AE2274"/>
    <w:rsid w:val="00B25390"/>
    <w:rsid w:val="00B33835"/>
    <w:rsid w:val="00B3509D"/>
    <w:rsid w:val="00B66195"/>
    <w:rsid w:val="00B91F80"/>
    <w:rsid w:val="00BA44D1"/>
    <w:rsid w:val="00BD3432"/>
    <w:rsid w:val="00BE1311"/>
    <w:rsid w:val="00BF1600"/>
    <w:rsid w:val="00C01353"/>
    <w:rsid w:val="00C0333C"/>
    <w:rsid w:val="00C14F02"/>
    <w:rsid w:val="00C23B18"/>
    <w:rsid w:val="00C37CC8"/>
    <w:rsid w:val="00C47C24"/>
    <w:rsid w:val="00C62F57"/>
    <w:rsid w:val="00C65890"/>
    <w:rsid w:val="00D02185"/>
    <w:rsid w:val="00D15BE4"/>
    <w:rsid w:val="00D20674"/>
    <w:rsid w:val="00D2727A"/>
    <w:rsid w:val="00D31EAA"/>
    <w:rsid w:val="00D35DC5"/>
    <w:rsid w:val="00D51AE3"/>
    <w:rsid w:val="00D74625"/>
    <w:rsid w:val="00DB10E0"/>
    <w:rsid w:val="00DC7FF4"/>
    <w:rsid w:val="00DD3F80"/>
    <w:rsid w:val="00DE5119"/>
    <w:rsid w:val="00E45908"/>
    <w:rsid w:val="00E64B60"/>
    <w:rsid w:val="00E75B0B"/>
    <w:rsid w:val="00E83EC7"/>
    <w:rsid w:val="00E97343"/>
    <w:rsid w:val="00EA09C0"/>
    <w:rsid w:val="00EB281E"/>
    <w:rsid w:val="00EB3843"/>
    <w:rsid w:val="00ED06E5"/>
    <w:rsid w:val="00ED6FDB"/>
    <w:rsid w:val="00F141D0"/>
    <w:rsid w:val="00F460F4"/>
    <w:rsid w:val="00F57564"/>
    <w:rsid w:val="00F64070"/>
    <w:rsid w:val="00FA5330"/>
    <w:rsid w:val="00FD33E8"/>
    <w:rsid w:val="00FF5E04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78C86F-7542-4D35-89F0-12FA3B965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tulo1">
    <w:name w:val="heading 1"/>
    <w:aliases w:val="Row"/>
    <w:next w:val="Normal"/>
    <w:link w:val="Ttulo1Car"/>
    <w:uiPriority w:val="9"/>
    <w:qFormat/>
    <w:rsid w:val="00547209"/>
    <w:pPr>
      <w:keepNext/>
      <w:keepLines/>
      <w:numPr>
        <w:numId w:val="15"/>
      </w:numPr>
      <w:spacing w:before="480" w:after="0" w:line="240" w:lineRule="auto"/>
      <w:outlineLvl w:val="0"/>
    </w:pPr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547209"/>
    <w:pPr>
      <w:keepNext/>
      <w:keepLines/>
      <w:numPr>
        <w:ilvl w:val="1"/>
        <w:numId w:val="15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MX" w:eastAsia="es-ES_tradnl"/>
    </w:rPr>
  </w:style>
  <w:style w:type="paragraph" w:styleId="Ttulo3">
    <w:name w:val="heading 3"/>
    <w:basedOn w:val="Normal"/>
    <w:next w:val="Normal"/>
    <w:link w:val="Ttulo3Car"/>
    <w:rsid w:val="00547209"/>
    <w:pPr>
      <w:keepNext/>
      <w:keepLines/>
      <w:numPr>
        <w:ilvl w:val="2"/>
        <w:numId w:val="15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Cs w:val="24"/>
      <w:lang w:val="es-MX" w:eastAsia="es-ES_tradnl"/>
    </w:rPr>
  </w:style>
  <w:style w:type="paragraph" w:styleId="Ttulo4">
    <w:name w:val="heading 4"/>
    <w:basedOn w:val="Normal"/>
    <w:next w:val="Normal"/>
    <w:link w:val="Ttulo4Car"/>
    <w:rsid w:val="00547209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val="es-MX" w:eastAsia="es-ES_tradnl"/>
    </w:rPr>
  </w:style>
  <w:style w:type="paragraph" w:styleId="Ttulo5">
    <w:name w:val="heading 5"/>
    <w:basedOn w:val="Normal"/>
    <w:next w:val="Normal"/>
    <w:link w:val="Ttulo5Car"/>
    <w:semiHidden/>
    <w:rsid w:val="00547209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4"/>
      <w:lang w:val="es-MX" w:eastAsia="es-ES_tradnl"/>
    </w:rPr>
  </w:style>
  <w:style w:type="paragraph" w:styleId="Ttulo6">
    <w:name w:val="heading 6"/>
    <w:basedOn w:val="Normal"/>
    <w:next w:val="Normal"/>
    <w:link w:val="Ttulo6Car"/>
    <w:semiHidden/>
    <w:rsid w:val="00547209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Cs w:val="24"/>
      <w:lang w:val="es-MX" w:eastAsia="es-ES_tradnl"/>
    </w:rPr>
  </w:style>
  <w:style w:type="paragraph" w:styleId="Ttulo7">
    <w:name w:val="heading 7"/>
    <w:basedOn w:val="Normal"/>
    <w:next w:val="Normal"/>
    <w:link w:val="Ttulo7Car"/>
    <w:semiHidden/>
    <w:unhideWhenUsed/>
    <w:rsid w:val="00547209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val="es-MX" w:eastAsia="es-ES_tradnl"/>
    </w:rPr>
  </w:style>
  <w:style w:type="paragraph" w:styleId="Ttulo8">
    <w:name w:val="heading 8"/>
    <w:basedOn w:val="Normal"/>
    <w:next w:val="Normal"/>
    <w:link w:val="Ttulo8Car"/>
    <w:semiHidden/>
    <w:unhideWhenUsed/>
    <w:rsid w:val="00547209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 w:eastAsia="es-ES_tradnl"/>
    </w:rPr>
  </w:style>
  <w:style w:type="paragraph" w:styleId="Ttulo9">
    <w:name w:val="heading 9"/>
    <w:basedOn w:val="Normal"/>
    <w:next w:val="Normal"/>
    <w:link w:val="Ttulo9Car"/>
    <w:semiHidden/>
    <w:unhideWhenUsed/>
    <w:rsid w:val="00547209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6B7C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82F"/>
    <w:rPr>
      <w:rFonts w:ascii="Tahoma" w:eastAsia="Times New Roman" w:hAnsi="Tahoma" w:cs="Tahoma"/>
      <w:sz w:val="16"/>
      <w:szCs w:val="16"/>
      <w:lang w:val="es-ES" w:eastAsia="es-MX"/>
    </w:rPr>
  </w:style>
  <w:style w:type="paragraph" w:customStyle="1" w:styleId="NoParagraphStyle">
    <w:name w:val="[No Paragraph Style]"/>
    <w:rsid w:val="001D2C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1D2C8C"/>
  </w:style>
  <w:style w:type="character" w:customStyle="1" w:styleId="Ttulo1Car">
    <w:name w:val="Título 1 Car"/>
    <w:aliases w:val="Row Car"/>
    <w:basedOn w:val="Fuentedeprrafopredeter"/>
    <w:link w:val="Ttulo1"/>
    <w:uiPriority w:val="9"/>
    <w:rsid w:val="00547209"/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54720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s-ES_tradnl"/>
    </w:rPr>
  </w:style>
  <w:style w:type="character" w:customStyle="1" w:styleId="Ttulo3Car">
    <w:name w:val="Título 3 Car"/>
    <w:basedOn w:val="Fuentedeprrafopredeter"/>
    <w:link w:val="Ttulo3"/>
    <w:rsid w:val="0054720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es-ES_tradnl"/>
    </w:rPr>
  </w:style>
  <w:style w:type="character" w:customStyle="1" w:styleId="Ttulo4Car">
    <w:name w:val="Título 4 Car"/>
    <w:basedOn w:val="Fuentedeprrafopredeter"/>
    <w:link w:val="Ttulo4"/>
    <w:rsid w:val="0054720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s-ES_tradnl"/>
    </w:rPr>
  </w:style>
  <w:style w:type="character" w:customStyle="1" w:styleId="Ttulo5Car">
    <w:name w:val="Título 5 Car"/>
    <w:basedOn w:val="Fuentedeprrafopredeter"/>
    <w:link w:val="Ttulo5"/>
    <w:semiHidden/>
    <w:rsid w:val="0054720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s-ES_tradnl"/>
    </w:rPr>
  </w:style>
  <w:style w:type="character" w:customStyle="1" w:styleId="Ttulo6Car">
    <w:name w:val="Título 6 Car"/>
    <w:basedOn w:val="Fuentedeprrafopredeter"/>
    <w:link w:val="Ttulo6"/>
    <w:semiHidden/>
    <w:rsid w:val="0054720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_tradnl"/>
    </w:rPr>
  </w:style>
  <w:style w:type="character" w:customStyle="1" w:styleId="Ttulo7Car">
    <w:name w:val="Título 7 Car"/>
    <w:basedOn w:val="Fuentedeprrafopredeter"/>
    <w:link w:val="Ttulo7"/>
    <w:semiHidden/>
    <w:rsid w:val="0054720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s-ES_tradnl"/>
    </w:rPr>
  </w:style>
  <w:style w:type="character" w:customStyle="1" w:styleId="Ttulo8Car">
    <w:name w:val="Título 8 Car"/>
    <w:basedOn w:val="Fuentedeprrafopredeter"/>
    <w:link w:val="Ttulo8"/>
    <w:semiHidden/>
    <w:rsid w:val="0054720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_tradnl"/>
    </w:rPr>
  </w:style>
  <w:style w:type="character" w:customStyle="1" w:styleId="Ttulo9Car">
    <w:name w:val="Título 9 Car"/>
    <w:basedOn w:val="Fuentedeprrafopredeter"/>
    <w:link w:val="Ttulo9"/>
    <w:semiHidden/>
    <w:rsid w:val="005472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C65890"/>
    <w:pPr>
      <w:widowControl w:val="0"/>
      <w:ind w:left="102"/>
    </w:pPr>
    <w:rPr>
      <w:rFonts w:ascii="Calibri" w:eastAsia="Calibri" w:hAnsi="Calibri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65890"/>
    <w:rPr>
      <w:rFonts w:ascii="Calibri" w:eastAsia="Calibri" w:hAnsi="Calibri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6B6718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0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ecoduvi.tlaxcala.gob.mx/images/evaext/pae_2017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</Pages>
  <Words>709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Alfonso Nava Morales</dc:creator>
  <cp:keywords/>
  <dc:description/>
  <cp:lastModifiedBy>Planeación</cp:lastModifiedBy>
  <cp:revision>62</cp:revision>
  <cp:lastPrinted>2018-04-11T23:06:00Z</cp:lastPrinted>
  <dcterms:created xsi:type="dcterms:W3CDTF">2017-03-15T23:36:00Z</dcterms:created>
  <dcterms:modified xsi:type="dcterms:W3CDTF">2018-04-11T23:21:00Z</dcterms:modified>
</cp:coreProperties>
</file>