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8B9" w:rsidRPr="00F40F4F" w:rsidRDefault="00537C3C" w:rsidP="009738B9">
      <w:pPr>
        <w:pStyle w:val="Texto"/>
        <w:spacing w:line="252" w:lineRule="exact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Seguimiento de </w:t>
      </w:r>
      <w:r w:rsidR="009738B9" w:rsidRPr="00F40F4F">
        <w:rPr>
          <w:b/>
          <w:sz w:val="20"/>
        </w:rPr>
        <w:t xml:space="preserve"> Evaluaciones</w:t>
      </w:r>
    </w:p>
    <w:p w:rsidR="009738B9" w:rsidRDefault="009738B9" w:rsidP="00537C3C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6"/>
          <w:lang w:eastAsia="es-MX"/>
        </w:rPr>
      </w:pPr>
      <w:r w:rsidRPr="00F40F4F">
        <w:rPr>
          <w:b/>
          <w:color w:val="000000"/>
          <w:sz w:val="20"/>
          <w:szCs w:val="16"/>
          <w:lang w:eastAsia="es-MX"/>
        </w:rPr>
        <w:t>Evaluación Específica de</w:t>
      </w:r>
      <w:r w:rsidR="00696944">
        <w:rPr>
          <w:b/>
          <w:color w:val="000000"/>
          <w:sz w:val="20"/>
          <w:szCs w:val="16"/>
          <w:lang w:eastAsia="es-MX"/>
        </w:rPr>
        <w:t>l</w:t>
      </w:r>
      <w:r w:rsidRPr="00F40F4F">
        <w:rPr>
          <w:b/>
          <w:color w:val="000000"/>
          <w:sz w:val="20"/>
          <w:szCs w:val="16"/>
          <w:lang w:eastAsia="es-MX"/>
        </w:rPr>
        <w:t xml:space="preserve"> Desempeño del Programa de Apoyo a la Economía Familiar (PAEF)</w:t>
      </w:r>
      <w:r w:rsidR="00F40F4F" w:rsidRPr="00F40F4F">
        <w:rPr>
          <w:b/>
          <w:color w:val="000000"/>
          <w:sz w:val="20"/>
          <w:szCs w:val="16"/>
          <w:lang w:eastAsia="es-MX"/>
        </w:rPr>
        <w:t xml:space="preserve"> 2016</w:t>
      </w:r>
    </w:p>
    <w:p w:rsidR="00CA6AF1" w:rsidRPr="00537C3C" w:rsidRDefault="00CA6AF1" w:rsidP="00537C3C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6"/>
          <w:lang w:eastAsia="es-MX"/>
        </w:rPr>
      </w:pPr>
    </w:p>
    <w:tbl>
      <w:tblPr>
        <w:tblW w:w="46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297"/>
        <w:gridCol w:w="3037"/>
        <w:gridCol w:w="3895"/>
        <w:gridCol w:w="2155"/>
        <w:gridCol w:w="1956"/>
        <w:gridCol w:w="1698"/>
      </w:tblGrid>
      <w:tr w:rsidR="00C11E91" w:rsidRPr="00B6431F" w:rsidTr="004E3AE0">
        <w:trPr>
          <w:trHeight w:val="720"/>
          <w:tblHeader/>
          <w:jc w:val="center"/>
        </w:trPr>
        <w:tc>
          <w:tcPr>
            <w:tcW w:w="475" w:type="pct"/>
            <w:shd w:val="clear" w:color="000000" w:fill="203764"/>
            <w:noWrap/>
            <w:vAlign w:val="center"/>
            <w:hideMark/>
          </w:tcPr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 w:rsidRPr="00CA6AF1"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Parámetro</w:t>
            </w:r>
          </w:p>
        </w:tc>
        <w:tc>
          <w:tcPr>
            <w:tcW w:w="930" w:type="pct"/>
            <w:shd w:val="clear" w:color="000000" w:fill="203764"/>
            <w:noWrap/>
            <w:vAlign w:val="center"/>
            <w:hideMark/>
          </w:tcPr>
          <w:p w:rsidR="003E6B89" w:rsidRPr="00CA6AF1" w:rsidRDefault="003E6B89" w:rsidP="00D17AD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 w:rsidRPr="00CA6AF1"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Áreas susceptibles de mejora (ASM)</w:t>
            </w:r>
          </w:p>
        </w:tc>
        <w:tc>
          <w:tcPr>
            <w:tcW w:w="857" w:type="pct"/>
            <w:shd w:val="clear" w:color="000000" w:fill="203764"/>
            <w:noWrap/>
            <w:vAlign w:val="center"/>
            <w:hideMark/>
          </w:tcPr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 w:rsidRPr="00CA6AF1"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Recomendaciones</w:t>
            </w:r>
          </w:p>
        </w:tc>
        <w:tc>
          <w:tcPr>
            <w:tcW w:w="1099" w:type="pct"/>
            <w:shd w:val="clear" w:color="000000" w:fill="203764"/>
          </w:tcPr>
          <w:p w:rsidR="003E6B89" w:rsidRPr="00CA6AF1" w:rsidRDefault="003E6B89" w:rsidP="00D17AD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</w:p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 w:rsidRPr="00CA6AF1"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Seguimiento</w:t>
            </w:r>
          </w:p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</w:p>
        </w:tc>
        <w:tc>
          <w:tcPr>
            <w:tcW w:w="608" w:type="pct"/>
            <w:shd w:val="clear" w:color="000000" w:fill="203764"/>
          </w:tcPr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</w:p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 w:rsidRPr="00CA6AF1"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Observaciones</w:t>
            </w:r>
          </w:p>
        </w:tc>
        <w:tc>
          <w:tcPr>
            <w:tcW w:w="552" w:type="pct"/>
            <w:shd w:val="clear" w:color="000000" w:fill="203764"/>
          </w:tcPr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</w:p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Mejora</w:t>
            </w:r>
          </w:p>
        </w:tc>
        <w:tc>
          <w:tcPr>
            <w:tcW w:w="479" w:type="pct"/>
            <w:shd w:val="clear" w:color="000000" w:fill="203764"/>
          </w:tcPr>
          <w:p w:rsidR="003E6B89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</w:p>
          <w:p w:rsidR="003E6B89" w:rsidRPr="00CA6AF1" w:rsidRDefault="003E6B89" w:rsidP="00D17A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8"/>
                <w:szCs w:val="14"/>
              </w:rPr>
              <w:t>Avance</w:t>
            </w:r>
          </w:p>
        </w:tc>
      </w:tr>
      <w:tr w:rsidR="00C11E91" w:rsidRPr="0093401D" w:rsidTr="004E3AE0">
        <w:trPr>
          <w:trHeight w:val="1140"/>
          <w:jc w:val="center"/>
        </w:trPr>
        <w:tc>
          <w:tcPr>
            <w:tcW w:w="475" w:type="pct"/>
            <w:shd w:val="clear" w:color="auto" w:fill="auto"/>
            <w:vAlign w:val="center"/>
            <w:hideMark/>
          </w:tcPr>
          <w:p w:rsidR="003E6B89" w:rsidRDefault="003E6B89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Alineación a </w:t>
            </w:r>
          </w:p>
          <w:p w:rsidR="003E6B89" w:rsidRPr="0093401D" w:rsidRDefault="003E6B89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documentos rectores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3E6B89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3E6B89" w:rsidRPr="0093401D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El Programa muestra vinculación y contribuye con las metas, políticas y estrategias de planes y programas a nivel estatal, nacional e internacional.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3E6B89" w:rsidRPr="0093401D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Continuar con esta estrategia</w:t>
            </w:r>
          </w:p>
        </w:tc>
        <w:tc>
          <w:tcPr>
            <w:tcW w:w="1099" w:type="pct"/>
          </w:tcPr>
          <w:p w:rsidR="003E6B89" w:rsidRPr="0093401D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608" w:type="pct"/>
          </w:tcPr>
          <w:p w:rsidR="003E6B89" w:rsidRPr="0093401D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552" w:type="pct"/>
          </w:tcPr>
          <w:p w:rsidR="003E6B89" w:rsidRDefault="003E6B89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ATENDIDO</w:t>
            </w:r>
          </w:p>
        </w:tc>
        <w:tc>
          <w:tcPr>
            <w:tcW w:w="479" w:type="pct"/>
          </w:tcPr>
          <w:p w:rsidR="00BB29F4" w:rsidRDefault="00BB29F4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BB29F4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3E6B89" w:rsidRPr="00BB29F4" w:rsidRDefault="00BB29F4" w:rsidP="00BB29F4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  <w:tr w:rsidR="00C11E91" w:rsidRPr="0093401D" w:rsidTr="004E3AE0">
        <w:trPr>
          <w:trHeight w:val="1605"/>
          <w:jc w:val="center"/>
        </w:trPr>
        <w:tc>
          <w:tcPr>
            <w:tcW w:w="475" w:type="pct"/>
            <w:shd w:val="clear" w:color="auto" w:fill="auto"/>
            <w:noWrap/>
            <w:vAlign w:val="center"/>
            <w:hideMark/>
          </w:tcPr>
          <w:p w:rsidR="00BB29F4" w:rsidRPr="0093401D" w:rsidRDefault="00BB29F4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MIR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El Programa </w:t>
            </w:r>
            <w:r w:rsidRPr="00A33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 xml:space="preserve">se rige bajo una Matriz de Indicadores de Resultados (MIR) general 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para todos los programas operados por la Secretaría de Fomento Agropecuario (SEFOA).</w:t>
            </w:r>
          </w:p>
        </w:tc>
        <w:tc>
          <w:tcPr>
            <w:tcW w:w="857" w:type="pct"/>
            <w:shd w:val="clear" w:color="auto" w:fill="auto"/>
            <w:hideMark/>
          </w:tcPr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A33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Es necesario el diseño de una MIR específica para el Programa, es de suma importancia que en esta Matriz se definan indicadores y medios de verificación coherentes con los componentes y objetivos del Programa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; con ello se facilitará la manera de dar seguimiento a las metas establecidas.</w:t>
            </w:r>
          </w:p>
        </w:tc>
        <w:tc>
          <w:tcPr>
            <w:tcW w:w="1099" w:type="pct"/>
          </w:tcPr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Se trabaja por el momento con la que se diseñó por parte de la SEFOA a partir del ejercicio 2014.</w:t>
            </w:r>
          </w:p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A33AAC" w:rsidRDefault="00BB29F4" w:rsidP="00932B5A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4"/>
              </w:rPr>
            </w:pPr>
            <w:r w:rsidRPr="00A33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Se propone que al publicarse el Plan Estatal de Desarrollo 2017-2021 (PED), se haga actualización de una nueva MIR, con enfoque a los objetivos de la nueva administración.</w:t>
            </w:r>
          </w:p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608" w:type="pct"/>
          </w:tcPr>
          <w:p w:rsidR="00BB29F4" w:rsidRDefault="00BB29F4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D17AD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Deberá estar listo para el anteproyecto 2018 y con esto lograr el cumplimiento y mejora del programa.</w:t>
            </w:r>
          </w:p>
        </w:tc>
        <w:tc>
          <w:tcPr>
            <w:tcW w:w="552" w:type="pct"/>
          </w:tcPr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ATENDIDO</w:t>
            </w:r>
          </w:p>
        </w:tc>
        <w:tc>
          <w:tcPr>
            <w:tcW w:w="479" w:type="pct"/>
          </w:tcPr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1A3D88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BB29F4" w:rsidRPr="00BB29F4" w:rsidRDefault="00BB29F4" w:rsidP="001A3D88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  <w:tr w:rsidR="00C11E91" w:rsidRPr="0093401D" w:rsidTr="004E3AE0">
        <w:trPr>
          <w:trHeight w:val="1740"/>
          <w:jc w:val="center"/>
        </w:trPr>
        <w:tc>
          <w:tcPr>
            <w:tcW w:w="475" w:type="pct"/>
            <w:shd w:val="clear" w:color="auto" w:fill="auto"/>
            <w:noWrap/>
            <w:vAlign w:val="center"/>
            <w:hideMark/>
          </w:tcPr>
          <w:p w:rsidR="00BB29F4" w:rsidRPr="0093401D" w:rsidRDefault="00BB29F4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Indicadores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La MIR con la que se rige el Programa (general para todos los programas que opera la SEFOA) cuenta en sus fichas técnicas con el resumen narrativo de cada nivel: Fin, Propósito, Componentes y Actividades; se compone de 16 indicadores, de los cuales se considera que cinco de estos mantienen cierta relación con los objetivos del PAEF.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BB29F4" w:rsidRPr="00A33AAC" w:rsidRDefault="00BB29F4" w:rsidP="00932B5A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4"/>
              </w:rPr>
            </w:pPr>
            <w:r w:rsidRPr="00A33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Diseñar una MIR específica para el Programa, es necesario definir indicadores y medios de verificación coherentes con los componentes y objetivos del Programa.</w:t>
            </w:r>
          </w:p>
        </w:tc>
        <w:tc>
          <w:tcPr>
            <w:tcW w:w="1099" w:type="pct"/>
          </w:tcPr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A33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Se propone que al publicarse el Plan Estatal de Desarrollo 2017-2021 (PED), se haga actualización de una nueva MIR, con enfoque a los objetivos de la nueva administración</w:t>
            </w:r>
          </w:p>
        </w:tc>
        <w:tc>
          <w:tcPr>
            <w:tcW w:w="608" w:type="pct"/>
          </w:tcPr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Deberá estar listo para el anteproyecto 2018 y con esto lograr el cumplimiento y mejora del programa</w:t>
            </w:r>
          </w:p>
        </w:tc>
        <w:tc>
          <w:tcPr>
            <w:tcW w:w="552" w:type="pct"/>
          </w:tcPr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ATENDIDO</w:t>
            </w:r>
          </w:p>
        </w:tc>
        <w:tc>
          <w:tcPr>
            <w:tcW w:w="479" w:type="pct"/>
          </w:tcPr>
          <w:p w:rsidR="00BB29F4" w:rsidRDefault="00BB29F4" w:rsidP="001A3D88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1A3D88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BB29F4" w:rsidRPr="00BB29F4" w:rsidRDefault="00BB29F4" w:rsidP="001A3D88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  <w:bookmarkStart w:id="0" w:name="_GoBack"/>
        <w:bookmarkEnd w:id="0"/>
      </w:tr>
      <w:tr w:rsidR="004E3AE0" w:rsidRPr="0093401D" w:rsidTr="004E3AE0">
        <w:trPr>
          <w:trHeight w:val="1020"/>
          <w:jc w:val="center"/>
        </w:trPr>
        <w:tc>
          <w:tcPr>
            <w:tcW w:w="475" w:type="pct"/>
            <w:shd w:val="clear" w:color="auto" w:fill="auto"/>
            <w:noWrap/>
            <w:vAlign w:val="center"/>
            <w:hideMark/>
          </w:tcPr>
          <w:p w:rsidR="004E3AE0" w:rsidRPr="0093401D" w:rsidRDefault="004E3AE0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Análisis proyectos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4E3AE0" w:rsidRPr="0093401D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 xml:space="preserve">El Programa no cuenta con un mecanismo para medir el impacto socioeconómico 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que genera el programa en su economía familiar.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E3AE0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Pr="0093401D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Establecer criterios estratégicos de selección de los beneficiarios,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con la finalidad de atender el objetivo primordial del programa que es apoyar a la población vulnerable del estado.</w:t>
            </w:r>
          </w:p>
        </w:tc>
        <w:tc>
          <w:tcPr>
            <w:tcW w:w="1099" w:type="pct"/>
          </w:tcPr>
          <w:p w:rsidR="004E3AE0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Pr="001706B7" w:rsidRDefault="004E3AE0" w:rsidP="00932B5A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En cuanto </w:t>
            </w:r>
            <w:r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se cuente con el PED 2017-2021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, se podrán estimar los ajustes a las reglas de operación y lineamientos del programa.</w:t>
            </w:r>
          </w:p>
          <w:p w:rsidR="004E3AE0" w:rsidRPr="0093401D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Pr="0093401D" w:rsidRDefault="004E3AE0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Contemplar los incrementos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de los costos administrativos y operativos correspondientes </w:t>
            </w:r>
          </w:p>
        </w:tc>
        <w:tc>
          <w:tcPr>
            <w:tcW w:w="608" w:type="pct"/>
          </w:tcPr>
          <w:p w:rsidR="004E3AE0" w:rsidRDefault="004E3AE0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Pr="0093401D" w:rsidRDefault="004E3AE0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Documentar </w:t>
            </w:r>
          </w:p>
        </w:tc>
        <w:tc>
          <w:tcPr>
            <w:tcW w:w="552" w:type="pct"/>
          </w:tcPr>
          <w:p w:rsidR="004E3AE0" w:rsidRDefault="004E3AE0" w:rsidP="007E6DD6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Default="004E3AE0" w:rsidP="007E6DD6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Pr="0093401D" w:rsidRDefault="004E3AE0" w:rsidP="007E6DD6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ATENDIDO</w:t>
            </w:r>
          </w:p>
        </w:tc>
        <w:tc>
          <w:tcPr>
            <w:tcW w:w="479" w:type="pct"/>
          </w:tcPr>
          <w:p w:rsidR="004E3AE0" w:rsidRDefault="004E3AE0" w:rsidP="007E6DD6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E3AE0" w:rsidRDefault="004E3AE0" w:rsidP="007E6DD6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4E3AE0" w:rsidRPr="00BB29F4" w:rsidRDefault="004E3AE0" w:rsidP="007E6DD6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  <w:tr w:rsidR="00C11E91" w:rsidRPr="0093401D" w:rsidTr="004E3AE0">
        <w:trPr>
          <w:trHeight w:val="1440"/>
          <w:jc w:val="center"/>
        </w:trPr>
        <w:tc>
          <w:tcPr>
            <w:tcW w:w="475" w:type="pct"/>
            <w:shd w:val="clear" w:color="auto" w:fill="auto"/>
            <w:noWrap/>
            <w:vAlign w:val="center"/>
            <w:hideMark/>
          </w:tcPr>
          <w:p w:rsidR="00BB29F4" w:rsidRPr="0093401D" w:rsidRDefault="00BB29F4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lastRenderedPageBreak/>
              <w:t>Cobertura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El Programa 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no cuenta con una estrategia clara de cobertura.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Realizar un diagnóstico regional del estado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para direccionar y establecer zonas de atención prioritaria del PAEF, a la vez establecer un plazo para su actualización. </w:t>
            </w:r>
          </w:p>
        </w:tc>
        <w:tc>
          <w:tcPr>
            <w:tcW w:w="1099" w:type="pct"/>
          </w:tcPr>
          <w:p w:rsidR="00BB29F4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Se propone contemplar para el 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presupuesto 2018,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la aplicación de un diagnóstico regional y establecer zonas de atención prioritaria.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</w:t>
            </w:r>
          </w:p>
        </w:tc>
        <w:tc>
          <w:tcPr>
            <w:tcW w:w="608" w:type="pct"/>
          </w:tcPr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BB29F4" w:rsidP="001706B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Se verá reflejado en el anteproyecto 2018</w:t>
            </w:r>
          </w:p>
        </w:tc>
        <w:tc>
          <w:tcPr>
            <w:tcW w:w="552" w:type="pct"/>
          </w:tcPr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Default="00BB29F4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BB29F4" w:rsidRPr="0093401D" w:rsidRDefault="005C685E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ATENDIDO</w:t>
            </w:r>
          </w:p>
        </w:tc>
        <w:tc>
          <w:tcPr>
            <w:tcW w:w="479" w:type="pct"/>
          </w:tcPr>
          <w:p w:rsidR="005C685E" w:rsidRDefault="005C685E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C685E" w:rsidRPr="005C685E" w:rsidRDefault="005C685E" w:rsidP="005C685E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5C685E" w:rsidRDefault="005C685E" w:rsidP="005C685E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BB29F4" w:rsidRPr="005C685E" w:rsidRDefault="005C685E" w:rsidP="005C685E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  <w:tr w:rsidR="00C11E91" w:rsidRPr="0093401D" w:rsidTr="004E3AE0">
        <w:trPr>
          <w:trHeight w:val="1305"/>
          <w:jc w:val="center"/>
        </w:trPr>
        <w:tc>
          <w:tcPr>
            <w:tcW w:w="475" w:type="pct"/>
            <w:shd w:val="clear" w:color="auto" w:fill="auto"/>
            <w:noWrap/>
            <w:vAlign w:val="center"/>
            <w:hideMark/>
          </w:tcPr>
          <w:p w:rsidR="00CB38DB" w:rsidRPr="0093401D" w:rsidRDefault="00CB38DB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ASM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B38DB" w:rsidRDefault="00CB38DB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Default="00CB38DB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La instancia ejecutora del Programa presenta algunos avances en cuanto a ASM, sin embargo hay ASM sugeridos en evaluaciones anteriores que no han sido atendidos.</w:t>
            </w:r>
          </w:p>
          <w:p w:rsidR="00CB38DB" w:rsidRPr="0093401D" w:rsidRDefault="00CB38DB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CB38DB" w:rsidRPr="0093401D" w:rsidRDefault="00CB38DB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Cumplir con los ASM comprometidos en 2015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y </w:t>
            </w:r>
            <w:r w:rsidRPr="001706B7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dar seguimiento a los ASM correspondientes a esta evaluación.</w:t>
            </w:r>
          </w:p>
        </w:tc>
        <w:tc>
          <w:tcPr>
            <w:tcW w:w="1099" w:type="pct"/>
          </w:tcPr>
          <w:p w:rsidR="00CB38DB" w:rsidRPr="0093401D" w:rsidRDefault="00CB38DB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608" w:type="pct"/>
          </w:tcPr>
          <w:p w:rsidR="00CB38DB" w:rsidRDefault="00CB38DB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Pr="0093401D" w:rsidRDefault="00CB38DB" w:rsidP="001706B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Los aspectos a mejorar, </w:t>
            </w:r>
            <w:r w:rsidRPr="00DC7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deberán darle seguimiento y atención oportuna para lograr  el cumplimiento y mejora del programa.</w:t>
            </w:r>
          </w:p>
        </w:tc>
        <w:tc>
          <w:tcPr>
            <w:tcW w:w="552" w:type="pct"/>
          </w:tcPr>
          <w:p w:rsidR="00CB38DB" w:rsidRDefault="00CB38DB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Default="00CB38DB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Default="00CB38DB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Pr="0093401D" w:rsidRDefault="00CB38DB" w:rsidP="00CB38DB">
            <w:pPr>
              <w:tabs>
                <w:tab w:val="right" w:pos="1847"/>
              </w:tabs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ATENDIDO</w:t>
            </w:r>
            <w:r>
              <w:rPr>
                <w:rFonts w:ascii="Century Gothic" w:hAnsi="Century Gothic"/>
                <w:color w:val="000000"/>
                <w:sz w:val="16"/>
                <w:szCs w:val="14"/>
              </w:rPr>
              <w:tab/>
            </w:r>
          </w:p>
        </w:tc>
        <w:tc>
          <w:tcPr>
            <w:tcW w:w="479" w:type="pct"/>
          </w:tcPr>
          <w:p w:rsidR="00CB38DB" w:rsidRDefault="00CB38DB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B38DB" w:rsidRPr="005C685E" w:rsidRDefault="00CB38DB" w:rsidP="00290939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CB38DB" w:rsidRDefault="00CB38DB" w:rsidP="00290939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CB38DB" w:rsidRPr="005C685E" w:rsidRDefault="00CB38DB" w:rsidP="00290939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  <w:tr w:rsidR="00C11E91" w:rsidRPr="0093401D" w:rsidTr="004E3AE0">
        <w:trPr>
          <w:trHeight w:val="1305"/>
          <w:jc w:val="center"/>
        </w:trPr>
        <w:tc>
          <w:tcPr>
            <w:tcW w:w="475" w:type="pct"/>
            <w:shd w:val="clear" w:color="auto" w:fill="auto"/>
            <w:noWrap/>
            <w:vAlign w:val="center"/>
          </w:tcPr>
          <w:p w:rsidR="00AA7F3E" w:rsidRPr="0093401D" w:rsidRDefault="00AA7F3E" w:rsidP="00D17ADB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930" w:type="pct"/>
            <w:shd w:val="clear" w:color="auto" w:fill="auto"/>
            <w:vAlign w:val="center"/>
          </w:tcPr>
          <w:p w:rsidR="00AA7F3E" w:rsidRDefault="00AA7F3E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Implementar un </w:t>
            </w:r>
            <w:r w:rsidRPr="00DC7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 xml:space="preserve">mecanismo para recolectar información sobre el grado de satisfacción de los beneficiarios </w:t>
            </w:r>
            <w:r>
              <w:rPr>
                <w:rFonts w:ascii="Century Gothic" w:hAnsi="Century Gothic"/>
                <w:color w:val="000000"/>
                <w:sz w:val="16"/>
                <w:szCs w:val="14"/>
              </w:rPr>
              <w:t>y el impacto socioeconómico que genera el programa en su economía familiar.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AA7F3E" w:rsidRPr="0093401D" w:rsidRDefault="00AA7F3E" w:rsidP="00932B5A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1099" w:type="pct"/>
          </w:tcPr>
          <w:p w:rsidR="00AA7F3E" w:rsidRDefault="00AA7F3E" w:rsidP="00A33AAC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DC7AAC">
              <w:rPr>
                <w:rFonts w:ascii="Century Gothic" w:hAnsi="Century Gothic"/>
                <w:b/>
                <w:color w:val="000000"/>
                <w:sz w:val="16"/>
                <w:szCs w:val="14"/>
              </w:rPr>
              <w:t>Se diseñó una encuesta con reactivos que definen la línea base de los productores, para medir la pobreza</w:t>
            </w: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alimentaria conforme a los estándares de CONEVAL.</w:t>
            </w:r>
          </w:p>
          <w:p w:rsidR="00AA7F3E" w:rsidRPr="0093401D" w:rsidRDefault="00AA7F3E" w:rsidP="00A33AAC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Pr="0093401D" w:rsidRDefault="00AA7F3E" w:rsidP="00DC7AAC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93401D">
              <w:rPr>
                <w:rFonts w:ascii="Century Gothic" w:hAnsi="Century Gothic"/>
                <w:color w:val="000000"/>
                <w:sz w:val="16"/>
                <w:szCs w:val="14"/>
              </w:rPr>
              <w:t>Se tiene contemplado para el ejercicio de 2017, realizar visitas aleatorias, aplicando encuestas que contraste la información de la encuesta inicial y brinden información sobre el grado de satisfacción de los beneficiarios.</w:t>
            </w:r>
          </w:p>
        </w:tc>
        <w:tc>
          <w:tcPr>
            <w:tcW w:w="608" w:type="pct"/>
          </w:tcPr>
          <w:p w:rsidR="00AA7F3E" w:rsidRDefault="00AA7F3E" w:rsidP="00D17AD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Pr="0093401D" w:rsidRDefault="00AA7F3E" w:rsidP="00DC7AAC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Anexar el diseño de encuesta.</w:t>
            </w:r>
          </w:p>
        </w:tc>
        <w:tc>
          <w:tcPr>
            <w:tcW w:w="552" w:type="pct"/>
          </w:tcPr>
          <w:p w:rsidR="00AA7F3E" w:rsidRDefault="00AA7F3E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Default="00AA7F3E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Default="00AA7F3E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Pr="0093401D" w:rsidRDefault="00AA7F3E" w:rsidP="00290939">
            <w:pPr>
              <w:tabs>
                <w:tab w:val="right" w:pos="1847"/>
              </w:tabs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ATENDIDO</w:t>
            </w:r>
            <w:r>
              <w:rPr>
                <w:rFonts w:ascii="Century Gothic" w:hAnsi="Century Gothic"/>
                <w:color w:val="000000"/>
                <w:sz w:val="16"/>
                <w:szCs w:val="14"/>
              </w:rPr>
              <w:tab/>
            </w:r>
          </w:p>
        </w:tc>
        <w:tc>
          <w:tcPr>
            <w:tcW w:w="479" w:type="pct"/>
          </w:tcPr>
          <w:p w:rsidR="00AA7F3E" w:rsidRDefault="00AA7F3E" w:rsidP="00290939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A7F3E" w:rsidRPr="005C685E" w:rsidRDefault="00AA7F3E" w:rsidP="00290939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AA7F3E" w:rsidRDefault="00AA7F3E" w:rsidP="00290939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AA7F3E" w:rsidRPr="005C685E" w:rsidRDefault="00AA7F3E" w:rsidP="00290939">
            <w:pPr>
              <w:ind w:firstLine="708"/>
              <w:rPr>
                <w:rFonts w:ascii="Century Gothic" w:hAnsi="Century Gothic"/>
                <w:sz w:val="16"/>
                <w:szCs w:val="14"/>
              </w:rPr>
            </w:pPr>
            <w:r>
              <w:rPr>
                <w:rFonts w:ascii="Century Gothic" w:hAnsi="Century Gothic"/>
                <w:sz w:val="16"/>
                <w:szCs w:val="14"/>
              </w:rPr>
              <w:t>100</w:t>
            </w:r>
          </w:p>
        </w:tc>
      </w:tr>
    </w:tbl>
    <w:p w:rsidR="00DF574D" w:rsidRPr="0074654A" w:rsidRDefault="00DF574D" w:rsidP="00DF574D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Página oficial de SEFOA</w:t>
      </w:r>
      <w:r w:rsidRPr="0074654A">
        <w:rPr>
          <w:rFonts w:ascii="Century Gothic" w:hAnsi="Century Gothic"/>
          <w:b/>
          <w:sz w:val="20"/>
        </w:rPr>
        <w:t>:</w:t>
      </w:r>
    </w:p>
    <w:p w:rsidR="00DF574D" w:rsidRPr="0074654A" w:rsidRDefault="00DF574D" w:rsidP="00DF574D">
      <w:pPr>
        <w:rPr>
          <w:rFonts w:ascii="Century Gothic" w:hAnsi="Century Gothic"/>
          <w:b/>
          <w:sz w:val="20"/>
        </w:rPr>
      </w:pPr>
    </w:p>
    <w:p w:rsidR="00DF574D" w:rsidRPr="0074654A" w:rsidRDefault="00DF574D" w:rsidP="00DF574D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 xml:space="preserve">Definir una MIR a </w:t>
      </w:r>
      <w:r w:rsidR="00CA6AF1">
        <w:rPr>
          <w:rFonts w:ascii="Century Gothic" w:hAnsi="Century Gothic"/>
        </w:rPr>
        <w:t>nivel estatal exclusiva del PAEF</w:t>
      </w:r>
      <w:r w:rsidRPr="0074654A">
        <w:rPr>
          <w:rFonts w:ascii="Century Gothic" w:hAnsi="Century Gothic"/>
        </w:rPr>
        <w:t>, que coadyuve a robustecer el seguimiento y evaluación del Fondo.</w:t>
      </w:r>
    </w:p>
    <w:p w:rsidR="00DF574D" w:rsidRPr="0074654A" w:rsidRDefault="00DF574D" w:rsidP="00DF574D">
      <w:pPr>
        <w:pStyle w:val="Prrafodelista"/>
        <w:jc w:val="both"/>
        <w:rPr>
          <w:rFonts w:ascii="Century Gothic" w:hAnsi="Century Gothic"/>
        </w:rPr>
      </w:pPr>
    </w:p>
    <w:p w:rsidR="00DF574D" w:rsidRPr="0074654A" w:rsidRDefault="00DF574D" w:rsidP="00DF574D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En cuanto a su página oficial de la Secretaría, no están publicados:</w:t>
      </w:r>
    </w:p>
    <w:p w:rsidR="00DF574D" w:rsidRPr="0074654A" w:rsidRDefault="00DF574D" w:rsidP="00DF574D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Reporte de Indicadores</w:t>
      </w:r>
    </w:p>
    <w:p w:rsidR="00CA6AF1" w:rsidRDefault="00DF574D" w:rsidP="00CA6AF1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No esta publicada su Ficha CONAC</w:t>
      </w:r>
    </w:p>
    <w:p w:rsidR="00DF574D" w:rsidRDefault="00DF574D" w:rsidP="00CA6AF1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CA6AF1">
        <w:rPr>
          <w:rFonts w:ascii="Century Gothic" w:hAnsi="Century Gothic"/>
        </w:rPr>
        <w:t>Matriz de Indicadores para Resultados (MIR 2016)</w:t>
      </w:r>
    </w:p>
    <w:p w:rsidR="00CA6AF1" w:rsidRDefault="00CA6AF1" w:rsidP="00CA6AF1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PAE 2017</w:t>
      </w:r>
    </w:p>
    <w:p w:rsidR="00CA6AF1" w:rsidRPr="00CA6AF1" w:rsidRDefault="00CA6AF1" w:rsidP="00CA6AF1">
      <w:pPr>
        <w:pStyle w:val="Prrafodelista"/>
        <w:overflowPunct/>
        <w:autoSpaceDE/>
        <w:autoSpaceDN/>
        <w:adjustRightInd/>
        <w:spacing w:after="160" w:line="259" w:lineRule="auto"/>
        <w:ind w:left="1440"/>
        <w:contextualSpacing/>
        <w:jc w:val="both"/>
        <w:textAlignment w:val="auto"/>
        <w:rPr>
          <w:rFonts w:ascii="Century Gothic" w:hAnsi="Century Gothic"/>
        </w:rPr>
      </w:pPr>
    </w:p>
    <w:p w:rsidR="00DF574D" w:rsidRPr="0074654A" w:rsidRDefault="00CA6AF1" w:rsidP="00DF574D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Se visualiza la evaluación PAEF</w:t>
      </w:r>
      <w:r w:rsidR="00DF574D" w:rsidRPr="0074654A">
        <w:rPr>
          <w:rFonts w:ascii="Century Gothic" w:hAnsi="Century Gothic"/>
        </w:rPr>
        <w:t xml:space="preserve"> 2016:</w:t>
      </w:r>
    </w:p>
    <w:p w:rsidR="00DF574D" w:rsidRDefault="00DF574D" w:rsidP="00DF574D">
      <w:pPr>
        <w:pStyle w:val="Prrafodelista"/>
        <w:spacing w:after="160" w:line="259" w:lineRule="auto"/>
        <w:jc w:val="both"/>
        <w:rPr>
          <w:rFonts w:ascii="Century Gothic" w:hAnsi="Century Gothic"/>
        </w:rPr>
      </w:pPr>
      <w:r w:rsidRPr="0074654A">
        <w:rPr>
          <w:rFonts w:ascii="Century Gothic" w:hAnsi="Century Gothic"/>
        </w:rPr>
        <w:t xml:space="preserve"> </w:t>
      </w:r>
      <w:hyperlink r:id="rId8" w:history="1">
        <w:r w:rsidR="00E569C0" w:rsidRPr="00E76FEC">
          <w:rPr>
            <w:rStyle w:val="Hipervnculo"/>
            <w:rFonts w:ascii="Century Gothic" w:hAnsi="Century Gothic"/>
          </w:rPr>
          <w:t>http://sefoatlaxcala.gob.mx/evaluacion/2017/paef_ef_16.pdf</w:t>
        </w:r>
      </w:hyperlink>
    </w:p>
    <w:p w:rsidR="00C51389" w:rsidRPr="0093401D" w:rsidRDefault="00EA4159">
      <w:pPr>
        <w:rPr>
          <w:rFonts w:ascii="Arial" w:hAnsi="Arial" w:cs="Arial"/>
          <w:sz w:val="20"/>
          <w:szCs w:val="18"/>
        </w:rPr>
      </w:pPr>
    </w:p>
    <w:sectPr w:rsidR="00C51389" w:rsidRPr="0093401D" w:rsidSect="003E6B89">
      <w:headerReference w:type="default" r:id="rId9"/>
      <w:pgSz w:w="20160" w:h="12240" w:orient="landscape" w:code="5"/>
      <w:pgMar w:top="1323" w:right="531" w:bottom="1701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159" w:rsidRDefault="00EA4159" w:rsidP="009738B9">
      <w:r>
        <w:separator/>
      </w:r>
    </w:p>
  </w:endnote>
  <w:endnote w:type="continuationSeparator" w:id="0">
    <w:p w:rsidR="00EA4159" w:rsidRDefault="00EA4159" w:rsidP="0097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159" w:rsidRDefault="00EA4159" w:rsidP="009738B9">
      <w:r>
        <w:separator/>
      </w:r>
    </w:p>
  </w:footnote>
  <w:footnote w:type="continuationSeparator" w:id="0">
    <w:p w:rsidR="00EA4159" w:rsidRDefault="00EA4159" w:rsidP="00973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8B9" w:rsidRDefault="009738B9">
    <w:pPr>
      <w:pStyle w:val="Encabezado"/>
    </w:pPr>
  </w:p>
  <w:p w:rsidR="009738B9" w:rsidRDefault="009738B9" w:rsidP="009738B9">
    <w:pPr>
      <w:pStyle w:val="Encabezad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FA3E8A" wp14:editId="453DF0C0">
          <wp:simplePos x="0" y="0"/>
          <wp:positionH relativeFrom="column">
            <wp:posOffset>213360</wp:posOffset>
          </wp:positionH>
          <wp:positionV relativeFrom="paragraph">
            <wp:posOffset>16510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449CD90" wp14:editId="4E600905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38B9" w:rsidRDefault="009738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10B"/>
    <w:multiLevelType w:val="hybridMultilevel"/>
    <w:tmpl w:val="DD660A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234F3"/>
    <w:multiLevelType w:val="hybridMultilevel"/>
    <w:tmpl w:val="108E9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25E78"/>
    <w:multiLevelType w:val="hybridMultilevel"/>
    <w:tmpl w:val="EA5437D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2208C4"/>
    <w:multiLevelType w:val="hybridMultilevel"/>
    <w:tmpl w:val="0930C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F50B7"/>
    <w:multiLevelType w:val="hybridMultilevel"/>
    <w:tmpl w:val="98E62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E287D"/>
    <w:multiLevelType w:val="hybridMultilevel"/>
    <w:tmpl w:val="17FA5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60905"/>
    <w:multiLevelType w:val="hybridMultilevel"/>
    <w:tmpl w:val="52EA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30B7C"/>
    <w:multiLevelType w:val="hybridMultilevel"/>
    <w:tmpl w:val="A6B03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A5F95"/>
    <w:multiLevelType w:val="hybridMultilevel"/>
    <w:tmpl w:val="2962F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A4485"/>
    <w:multiLevelType w:val="multilevel"/>
    <w:tmpl w:val="B5F04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3A225D6"/>
    <w:multiLevelType w:val="hybridMultilevel"/>
    <w:tmpl w:val="67A831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D933D0"/>
    <w:multiLevelType w:val="multilevel"/>
    <w:tmpl w:val="BCDCD5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CF73DFE"/>
    <w:multiLevelType w:val="multilevel"/>
    <w:tmpl w:val="0FDCC6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635B6055"/>
    <w:multiLevelType w:val="hybridMultilevel"/>
    <w:tmpl w:val="91EA6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170BA"/>
    <w:multiLevelType w:val="hybridMultilevel"/>
    <w:tmpl w:val="C956A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13"/>
  </w:num>
  <w:num w:numId="9">
    <w:abstractNumId w:val="6"/>
  </w:num>
  <w:num w:numId="10">
    <w:abstractNumId w:val="15"/>
  </w:num>
  <w:num w:numId="11">
    <w:abstractNumId w:val="14"/>
  </w:num>
  <w:num w:numId="12">
    <w:abstractNumId w:val="9"/>
  </w:num>
  <w:num w:numId="13">
    <w:abstractNumId w:val="11"/>
  </w:num>
  <w:num w:numId="14">
    <w:abstractNumId w:val="12"/>
  </w:num>
  <w:num w:numId="15">
    <w:abstractNumId w:val="4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64DFF"/>
    <w:rsid w:val="000D4140"/>
    <w:rsid w:val="00105259"/>
    <w:rsid w:val="001706B7"/>
    <w:rsid w:val="001759FD"/>
    <w:rsid w:val="001E6BDF"/>
    <w:rsid w:val="00270C08"/>
    <w:rsid w:val="002727B1"/>
    <w:rsid w:val="002834A1"/>
    <w:rsid w:val="002D1D83"/>
    <w:rsid w:val="002F3DED"/>
    <w:rsid w:val="003E6B89"/>
    <w:rsid w:val="003F633A"/>
    <w:rsid w:val="00400A8A"/>
    <w:rsid w:val="0042216C"/>
    <w:rsid w:val="00437D2A"/>
    <w:rsid w:val="00441AB7"/>
    <w:rsid w:val="00485256"/>
    <w:rsid w:val="004E3AE0"/>
    <w:rsid w:val="004F7A89"/>
    <w:rsid w:val="00506920"/>
    <w:rsid w:val="00517AB0"/>
    <w:rsid w:val="00537C3C"/>
    <w:rsid w:val="005728CE"/>
    <w:rsid w:val="005C685E"/>
    <w:rsid w:val="00605FE4"/>
    <w:rsid w:val="00630FC9"/>
    <w:rsid w:val="00662783"/>
    <w:rsid w:val="00696944"/>
    <w:rsid w:val="006D0E81"/>
    <w:rsid w:val="007205BE"/>
    <w:rsid w:val="00791FC9"/>
    <w:rsid w:val="00810589"/>
    <w:rsid w:val="00821303"/>
    <w:rsid w:val="00887218"/>
    <w:rsid w:val="008B0FE8"/>
    <w:rsid w:val="008E19F3"/>
    <w:rsid w:val="00932B5A"/>
    <w:rsid w:val="0093401D"/>
    <w:rsid w:val="009738B9"/>
    <w:rsid w:val="009B5D84"/>
    <w:rsid w:val="009E63E3"/>
    <w:rsid w:val="00A12466"/>
    <w:rsid w:val="00A33AAC"/>
    <w:rsid w:val="00A663E8"/>
    <w:rsid w:val="00A9405C"/>
    <w:rsid w:val="00AA0C30"/>
    <w:rsid w:val="00AA7F3E"/>
    <w:rsid w:val="00AC4EA4"/>
    <w:rsid w:val="00AE027E"/>
    <w:rsid w:val="00AF7DDF"/>
    <w:rsid w:val="00B25390"/>
    <w:rsid w:val="00B41641"/>
    <w:rsid w:val="00B66195"/>
    <w:rsid w:val="00BA44D1"/>
    <w:rsid w:val="00BB29F4"/>
    <w:rsid w:val="00BB7427"/>
    <w:rsid w:val="00C0333C"/>
    <w:rsid w:val="00C11E91"/>
    <w:rsid w:val="00C37CC8"/>
    <w:rsid w:val="00CA0BE1"/>
    <w:rsid w:val="00CA6AF1"/>
    <w:rsid w:val="00CB38DB"/>
    <w:rsid w:val="00CE35E8"/>
    <w:rsid w:val="00D10F7A"/>
    <w:rsid w:val="00D15BE4"/>
    <w:rsid w:val="00DC7AAC"/>
    <w:rsid w:val="00DD3F80"/>
    <w:rsid w:val="00DF574D"/>
    <w:rsid w:val="00E01B9F"/>
    <w:rsid w:val="00E569C0"/>
    <w:rsid w:val="00E634DD"/>
    <w:rsid w:val="00E75B0B"/>
    <w:rsid w:val="00E83EC7"/>
    <w:rsid w:val="00E97343"/>
    <w:rsid w:val="00EA4159"/>
    <w:rsid w:val="00EC4460"/>
    <w:rsid w:val="00F12D2C"/>
    <w:rsid w:val="00F40F4F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2727B1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NoParagraphStyle">
    <w:name w:val="[No Paragraph Style]"/>
    <w:rsid w:val="0042216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A9405C"/>
    <w:pPr>
      <w:overflowPunct w:val="0"/>
      <w:autoSpaceDE w:val="0"/>
      <w:autoSpaceDN w:val="0"/>
      <w:adjustRightInd w:val="0"/>
      <w:ind w:left="708"/>
      <w:textAlignment w:val="baseline"/>
    </w:pPr>
    <w:rPr>
      <w:sz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9405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738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38B9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738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8B9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38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8B9"/>
    <w:rPr>
      <w:rFonts w:ascii="Tahoma" w:eastAsia="Times New Roman" w:hAnsi="Tahoma" w:cs="Tahoma"/>
      <w:sz w:val="16"/>
      <w:szCs w:val="16"/>
      <w:lang w:eastAsia="es-MX"/>
    </w:rPr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2727B1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extonotapie">
    <w:name w:val="footnote text"/>
    <w:basedOn w:val="Normal"/>
    <w:link w:val="TextonotapieCar"/>
    <w:unhideWhenUsed/>
    <w:rsid w:val="002727B1"/>
    <w:pPr>
      <w:jc w:val="both"/>
    </w:pPr>
    <w:rPr>
      <w:rFonts w:ascii="Calibri" w:eastAsiaTheme="minorHAnsi" w:hAnsi="Calibri" w:cstheme="minorBidi"/>
      <w:color w:val="000000" w:themeColor="text1"/>
      <w:sz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2727B1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2727B1"/>
    <w:rPr>
      <w:rFonts w:ascii="Calibri" w:hAnsi="Calibri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A6AF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2727B1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NoParagraphStyle">
    <w:name w:val="[No Paragraph Style]"/>
    <w:rsid w:val="0042216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A9405C"/>
    <w:pPr>
      <w:overflowPunct w:val="0"/>
      <w:autoSpaceDE w:val="0"/>
      <w:autoSpaceDN w:val="0"/>
      <w:adjustRightInd w:val="0"/>
      <w:ind w:left="708"/>
      <w:textAlignment w:val="baseline"/>
    </w:pPr>
    <w:rPr>
      <w:sz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9405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738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38B9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738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8B9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38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8B9"/>
    <w:rPr>
      <w:rFonts w:ascii="Tahoma" w:eastAsia="Times New Roman" w:hAnsi="Tahoma" w:cs="Tahoma"/>
      <w:sz w:val="16"/>
      <w:szCs w:val="16"/>
      <w:lang w:eastAsia="es-MX"/>
    </w:rPr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2727B1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extonotapie">
    <w:name w:val="footnote text"/>
    <w:basedOn w:val="Normal"/>
    <w:link w:val="TextonotapieCar"/>
    <w:unhideWhenUsed/>
    <w:rsid w:val="002727B1"/>
    <w:pPr>
      <w:jc w:val="both"/>
    </w:pPr>
    <w:rPr>
      <w:rFonts w:ascii="Calibri" w:eastAsiaTheme="minorHAnsi" w:hAnsi="Calibri" w:cstheme="minorBidi"/>
      <w:color w:val="000000" w:themeColor="text1"/>
      <w:sz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2727B1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2727B1"/>
    <w:rPr>
      <w:rFonts w:ascii="Calibri" w:hAnsi="Calibri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A6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4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foatlaxcala.gob.mx/evaluacion/2017/paef_ef_16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726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FINANZAS</cp:lastModifiedBy>
  <cp:revision>33</cp:revision>
  <cp:lastPrinted>2018-04-11T23:12:00Z</cp:lastPrinted>
  <dcterms:created xsi:type="dcterms:W3CDTF">2017-03-20T13:30:00Z</dcterms:created>
  <dcterms:modified xsi:type="dcterms:W3CDTF">2018-04-12T14:46:00Z</dcterms:modified>
</cp:coreProperties>
</file>