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82F" w:rsidRPr="00A50C6E" w:rsidRDefault="00F8212C" w:rsidP="0003382F">
      <w:pPr>
        <w:pStyle w:val="Texto"/>
        <w:spacing w:line="252" w:lineRule="exact"/>
        <w:ind w:firstLine="0"/>
        <w:jc w:val="center"/>
        <w:rPr>
          <w:b/>
          <w:sz w:val="20"/>
          <w:szCs w:val="18"/>
        </w:rPr>
      </w:pPr>
      <w:r>
        <w:rPr>
          <w:b/>
          <w:sz w:val="20"/>
          <w:szCs w:val="18"/>
        </w:rPr>
        <w:t xml:space="preserve">Seguimiento de </w:t>
      </w:r>
      <w:r w:rsidR="0003382F" w:rsidRPr="00A50C6E">
        <w:rPr>
          <w:b/>
          <w:sz w:val="20"/>
          <w:szCs w:val="18"/>
        </w:rPr>
        <w:t xml:space="preserve"> Evaluaciones</w:t>
      </w:r>
    </w:p>
    <w:p w:rsidR="00880D8D" w:rsidRPr="00880D8D" w:rsidRDefault="00E45908" w:rsidP="00880D8D">
      <w:pPr>
        <w:pStyle w:val="Texto"/>
        <w:spacing w:after="0" w:line="240" w:lineRule="auto"/>
        <w:ind w:firstLine="0"/>
        <w:jc w:val="center"/>
        <w:rPr>
          <w:b/>
          <w:color w:val="000000"/>
          <w:sz w:val="20"/>
          <w:lang w:eastAsia="es-MX"/>
        </w:rPr>
      </w:pPr>
      <w:r w:rsidRPr="00880D8D">
        <w:rPr>
          <w:b/>
          <w:color w:val="000000"/>
          <w:sz w:val="20"/>
          <w:lang w:eastAsia="es-MX"/>
        </w:rPr>
        <w:t xml:space="preserve">Evaluación </w:t>
      </w:r>
      <w:r w:rsidR="0003382F" w:rsidRPr="00880D8D">
        <w:rPr>
          <w:b/>
          <w:color w:val="000000"/>
          <w:sz w:val="20"/>
          <w:lang w:eastAsia="es-MX"/>
        </w:rPr>
        <w:t xml:space="preserve"> </w:t>
      </w:r>
      <w:r w:rsidR="008E103A">
        <w:rPr>
          <w:b/>
          <w:color w:val="000000"/>
          <w:sz w:val="20"/>
          <w:lang w:eastAsia="es-MX"/>
        </w:rPr>
        <w:t xml:space="preserve">Específica </w:t>
      </w:r>
      <w:r w:rsidR="0003382F" w:rsidRPr="00880D8D">
        <w:rPr>
          <w:b/>
          <w:color w:val="000000"/>
          <w:sz w:val="20"/>
          <w:lang w:eastAsia="es-MX"/>
        </w:rPr>
        <w:t>del Desempeño del</w:t>
      </w:r>
      <w:r w:rsidR="00880D8D" w:rsidRPr="00880D8D">
        <w:rPr>
          <w:b/>
          <w:color w:val="000000"/>
          <w:sz w:val="20"/>
          <w:lang w:eastAsia="es-MX"/>
        </w:rPr>
        <w:t xml:space="preserve"> </w:t>
      </w:r>
      <w:r w:rsidR="00880D8D" w:rsidRPr="00880D8D">
        <w:rPr>
          <w:b/>
          <w:color w:val="222A35" w:themeColor="text2" w:themeShade="80"/>
          <w:sz w:val="20"/>
        </w:rPr>
        <w:t>Programa “Implementación del Sistema de Justicia Penal” del Estado de Tlaxcala</w:t>
      </w:r>
      <w:r w:rsidR="00880D8D">
        <w:rPr>
          <w:b/>
          <w:color w:val="222A35" w:themeColor="text2" w:themeShade="80"/>
          <w:sz w:val="20"/>
        </w:rPr>
        <w:t xml:space="preserve"> 2016</w:t>
      </w:r>
    </w:p>
    <w:p w:rsidR="0003382F" w:rsidRDefault="0003382F" w:rsidP="00447DF4">
      <w:pPr>
        <w:pStyle w:val="Texto"/>
        <w:spacing w:line="252" w:lineRule="exact"/>
        <w:ind w:firstLine="0"/>
        <w:jc w:val="center"/>
        <w:rPr>
          <w:b/>
          <w:color w:val="000000"/>
          <w:sz w:val="20"/>
          <w:szCs w:val="18"/>
          <w:lang w:eastAsia="es-MX"/>
        </w:rPr>
      </w:pPr>
    </w:p>
    <w:tbl>
      <w:tblPr>
        <w:tblStyle w:val="Tablaconcuadrcula6"/>
        <w:tblW w:w="0" w:type="auto"/>
        <w:jc w:val="center"/>
        <w:tblLook w:val="04A0" w:firstRow="1" w:lastRow="0" w:firstColumn="1" w:lastColumn="0" w:noHBand="0" w:noVBand="1"/>
      </w:tblPr>
      <w:tblGrid>
        <w:gridCol w:w="1283"/>
        <w:gridCol w:w="2794"/>
        <w:gridCol w:w="2835"/>
        <w:gridCol w:w="3402"/>
        <w:gridCol w:w="2835"/>
        <w:gridCol w:w="1843"/>
        <w:gridCol w:w="1608"/>
      </w:tblGrid>
      <w:tr w:rsidR="00285631" w:rsidTr="00890FA2">
        <w:trPr>
          <w:trHeight w:val="578"/>
          <w:tblHeader/>
          <w:jc w:val="center"/>
        </w:trPr>
        <w:tc>
          <w:tcPr>
            <w:tcW w:w="1283" w:type="dxa"/>
            <w:tcBorders>
              <w:top w:val="single" w:sz="4" w:space="0" w:color="auto"/>
              <w:left w:val="single" w:sz="4" w:space="0" w:color="auto"/>
              <w:bottom w:val="single" w:sz="4" w:space="0" w:color="auto"/>
              <w:right w:val="single" w:sz="4" w:space="0" w:color="auto"/>
            </w:tcBorders>
            <w:shd w:val="clear" w:color="auto" w:fill="003366"/>
            <w:noWrap/>
            <w:vAlign w:val="center"/>
            <w:hideMark/>
          </w:tcPr>
          <w:p w:rsidR="00285631" w:rsidRDefault="00285631" w:rsidP="00DC1A25">
            <w:pPr>
              <w:jc w:val="center"/>
              <w:rPr>
                <w:rFonts w:ascii="Century Gothic" w:hAnsi="Century Gothic" w:cstheme="minorBidi"/>
                <w:b/>
                <w:bCs/>
                <w:color w:val="FFFFFF" w:themeColor="background1"/>
                <w:sz w:val="16"/>
                <w:szCs w:val="14"/>
              </w:rPr>
            </w:pPr>
            <w:bookmarkStart w:id="0" w:name="_GoBack"/>
            <w:r>
              <w:rPr>
                <w:rFonts w:ascii="Century Gothic" w:hAnsi="Century Gothic" w:cstheme="minorBidi"/>
                <w:b/>
                <w:bCs/>
                <w:color w:val="FFFFFF" w:themeColor="background1"/>
                <w:sz w:val="16"/>
                <w:szCs w:val="14"/>
              </w:rPr>
              <w:t>Parámetro</w:t>
            </w:r>
          </w:p>
        </w:tc>
        <w:tc>
          <w:tcPr>
            <w:tcW w:w="2794" w:type="dxa"/>
            <w:tcBorders>
              <w:top w:val="single" w:sz="4" w:space="0" w:color="auto"/>
              <w:left w:val="single" w:sz="4" w:space="0" w:color="auto"/>
              <w:bottom w:val="single" w:sz="4" w:space="0" w:color="auto"/>
              <w:right w:val="single" w:sz="4" w:space="0" w:color="auto"/>
            </w:tcBorders>
            <w:shd w:val="clear" w:color="auto" w:fill="003366"/>
            <w:noWrap/>
            <w:vAlign w:val="center"/>
            <w:hideMark/>
          </w:tcPr>
          <w:p w:rsidR="00285631" w:rsidRDefault="00285631" w:rsidP="00DC1A25">
            <w:pPr>
              <w:jc w:val="center"/>
              <w:rPr>
                <w:rFonts w:ascii="Century Gothic" w:hAnsi="Century Gothic" w:cstheme="minorBidi"/>
                <w:b/>
                <w:bCs/>
                <w:color w:val="FFFFFF" w:themeColor="background1"/>
                <w:sz w:val="16"/>
                <w:szCs w:val="14"/>
              </w:rPr>
            </w:pPr>
            <w:r>
              <w:rPr>
                <w:rFonts w:ascii="Century Gothic" w:hAnsi="Century Gothic" w:cstheme="minorBidi"/>
                <w:b/>
                <w:bCs/>
                <w:color w:val="FFFFFF" w:themeColor="background1"/>
                <w:sz w:val="16"/>
                <w:szCs w:val="14"/>
              </w:rPr>
              <w:t>Áreas Susceptibles de Mejora (ASM)</w:t>
            </w:r>
          </w:p>
        </w:tc>
        <w:tc>
          <w:tcPr>
            <w:tcW w:w="2835" w:type="dxa"/>
            <w:tcBorders>
              <w:top w:val="single" w:sz="4" w:space="0" w:color="auto"/>
              <w:left w:val="single" w:sz="4" w:space="0" w:color="auto"/>
              <w:bottom w:val="single" w:sz="4" w:space="0" w:color="auto"/>
              <w:right w:val="single" w:sz="4" w:space="0" w:color="auto"/>
            </w:tcBorders>
            <w:shd w:val="clear" w:color="auto" w:fill="003366"/>
            <w:noWrap/>
            <w:vAlign w:val="center"/>
            <w:hideMark/>
          </w:tcPr>
          <w:p w:rsidR="00285631" w:rsidRDefault="00285631" w:rsidP="00DC1A25">
            <w:pPr>
              <w:jc w:val="center"/>
              <w:rPr>
                <w:rFonts w:ascii="Century Gothic" w:hAnsi="Century Gothic" w:cstheme="minorBidi"/>
                <w:b/>
                <w:bCs/>
                <w:color w:val="FFFFFF" w:themeColor="background1"/>
                <w:sz w:val="16"/>
                <w:szCs w:val="14"/>
              </w:rPr>
            </w:pPr>
            <w:r>
              <w:rPr>
                <w:rFonts w:ascii="Century Gothic" w:hAnsi="Century Gothic" w:cstheme="minorBidi"/>
                <w:b/>
                <w:bCs/>
                <w:color w:val="FFFFFF" w:themeColor="background1"/>
                <w:sz w:val="16"/>
                <w:szCs w:val="14"/>
              </w:rPr>
              <w:t>Recomendaciones</w:t>
            </w:r>
          </w:p>
        </w:tc>
        <w:tc>
          <w:tcPr>
            <w:tcW w:w="3402" w:type="dxa"/>
            <w:tcBorders>
              <w:top w:val="single" w:sz="4" w:space="0" w:color="auto"/>
              <w:left w:val="single" w:sz="4" w:space="0" w:color="auto"/>
              <w:bottom w:val="single" w:sz="4" w:space="0" w:color="auto"/>
              <w:right w:val="single" w:sz="4" w:space="0" w:color="auto"/>
            </w:tcBorders>
            <w:shd w:val="clear" w:color="auto" w:fill="003366"/>
            <w:vAlign w:val="center"/>
            <w:hideMark/>
          </w:tcPr>
          <w:p w:rsidR="00285631" w:rsidRDefault="00285631" w:rsidP="00DC1A25">
            <w:pPr>
              <w:jc w:val="center"/>
              <w:rPr>
                <w:rFonts w:ascii="Century Gothic" w:hAnsi="Century Gothic" w:cstheme="minorBidi"/>
                <w:b/>
                <w:bCs/>
                <w:color w:val="FFFFFF" w:themeColor="background1"/>
                <w:sz w:val="16"/>
                <w:szCs w:val="14"/>
              </w:rPr>
            </w:pPr>
            <w:r>
              <w:rPr>
                <w:rFonts w:ascii="Century Gothic" w:hAnsi="Century Gothic" w:cstheme="minorBidi"/>
                <w:b/>
                <w:bCs/>
                <w:color w:val="FFFFFF" w:themeColor="background1"/>
                <w:sz w:val="16"/>
                <w:szCs w:val="14"/>
              </w:rPr>
              <w:t>Seguimiento</w:t>
            </w:r>
          </w:p>
          <w:p w:rsidR="00285631" w:rsidRDefault="00285631" w:rsidP="00DC1A25">
            <w:pPr>
              <w:jc w:val="center"/>
              <w:rPr>
                <w:rFonts w:ascii="Century Gothic" w:hAnsi="Century Gothic" w:cstheme="minorBidi"/>
                <w:b/>
                <w:bCs/>
                <w:color w:val="FFFFFF" w:themeColor="background1"/>
                <w:sz w:val="16"/>
                <w:szCs w:val="14"/>
              </w:rPr>
            </w:pPr>
          </w:p>
        </w:tc>
        <w:tc>
          <w:tcPr>
            <w:tcW w:w="2835" w:type="dxa"/>
            <w:tcBorders>
              <w:top w:val="single" w:sz="4" w:space="0" w:color="auto"/>
              <w:left w:val="single" w:sz="4" w:space="0" w:color="auto"/>
              <w:bottom w:val="single" w:sz="4" w:space="0" w:color="auto"/>
              <w:right w:val="single" w:sz="4" w:space="0" w:color="auto"/>
            </w:tcBorders>
            <w:shd w:val="clear" w:color="auto" w:fill="003366"/>
            <w:vAlign w:val="center"/>
            <w:hideMark/>
          </w:tcPr>
          <w:p w:rsidR="00285631" w:rsidRDefault="00285631" w:rsidP="00DC1A25">
            <w:pPr>
              <w:jc w:val="center"/>
              <w:rPr>
                <w:rFonts w:ascii="Century Gothic" w:hAnsi="Century Gothic" w:cstheme="minorBidi"/>
                <w:b/>
                <w:bCs/>
                <w:color w:val="FFFFFF" w:themeColor="background1"/>
                <w:sz w:val="16"/>
                <w:szCs w:val="14"/>
              </w:rPr>
            </w:pPr>
            <w:r>
              <w:rPr>
                <w:rFonts w:ascii="Century Gothic" w:hAnsi="Century Gothic" w:cstheme="minorBidi"/>
                <w:b/>
                <w:bCs/>
                <w:color w:val="FFFFFF" w:themeColor="background1"/>
                <w:sz w:val="16"/>
                <w:szCs w:val="14"/>
              </w:rPr>
              <w:t>Observaciones</w:t>
            </w:r>
          </w:p>
        </w:tc>
        <w:tc>
          <w:tcPr>
            <w:tcW w:w="1843" w:type="dxa"/>
            <w:tcBorders>
              <w:top w:val="single" w:sz="4" w:space="0" w:color="auto"/>
              <w:left w:val="single" w:sz="4" w:space="0" w:color="auto"/>
              <w:bottom w:val="single" w:sz="4" w:space="0" w:color="auto"/>
              <w:right w:val="single" w:sz="4" w:space="0" w:color="auto"/>
            </w:tcBorders>
            <w:shd w:val="clear" w:color="auto" w:fill="003366"/>
            <w:vAlign w:val="center"/>
          </w:tcPr>
          <w:p w:rsidR="00285631" w:rsidRDefault="00285631" w:rsidP="00DC1A25">
            <w:pPr>
              <w:jc w:val="center"/>
              <w:rPr>
                <w:rFonts w:ascii="Century Gothic" w:hAnsi="Century Gothic" w:cstheme="minorBidi"/>
                <w:b/>
                <w:bCs/>
                <w:color w:val="FFFFFF" w:themeColor="background1"/>
                <w:sz w:val="16"/>
                <w:szCs w:val="14"/>
              </w:rPr>
            </w:pPr>
            <w:r>
              <w:rPr>
                <w:rFonts w:ascii="Century Gothic" w:hAnsi="Century Gothic" w:cstheme="minorBidi"/>
                <w:b/>
                <w:bCs/>
                <w:color w:val="FFFFFF" w:themeColor="background1"/>
                <w:sz w:val="16"/>
                <w:szCs w:val="14"/>
              </w:rPr>
              <w:t>Mejora</w:t>
            </w:r>
          </w:p>
        </w:tc>
        <w:tc>
          <w:tcPr>
            <w:tcW w:w="1608" w:type="dxa"/>
            <w:tcBorders>
              <w:top w:val="single" w:sz="4" w:space="0" w:color="auto"/>
              <w:left w:val="single" w:sz="4" w:space="0" w:color="auto"/>
              <w:bottom w:val="single" w:sz="4" w:space="0" w:color="auto"/>
              <w:right w:val="single" w:sz="4" w:space="0" w:color="auto"/>
            </w:tcBorders>
            <w:shd w:val="clear" w:color="auto" w:fill="003366"/>
          </w:tcPr>
          <w:p w:rsidR="00285631" w:rsidRDefault="00285631" w:rsidP="00DC1A25">
            <w:pPr>
              <w:jc w:val="center"/>
              <w:rPr>
                <w:rFonts w:ascii="Century Gothic" w:hAnsi="Century Gothic" w:cstheme="minorBidi"/>
                <w:b/>
                <w:bCs/>
                <w:color w:val="FFFFFF" w:themeColor="background1"/>
                <w:sz w:val="16"/>
                <w:szCs w:val="14"/>
              </w:rPr>
            </w:pPr>
          </w:p>
          <w:p w:rsidR="00285631" w:rsidRPr="00285631" w:rsidRDefault="00285631" w:rsidP="00285631">
            <w:pPr>
              <w:jc w:val="center"/>
              <w:rPr>
                <w:rFonts w:ascii="Century Gothic" w:hAnsi="Century Gothic" w:cstheme="minorBidi"/>
                <w:sz w:val="16"/>
                <w:szCs w:val="14"/>
              </w:rPr>
            </w:pPr>
            <w:r>
              <w:rPr>
                <w:rFonts w:ascii="Century Gothic" w:hAnsi="Century Gothic" w:cstheme="minorBidi"/>
                <w:sz w:val="16"/>
                <w:szCs w:val="14"/>
              </w:rPr>
              <w:t>Avance</w:t>
            </w:r>
          </w:p>
        </w:tc>
      </w:tr>
      <w:tr w:rsidR="0085523E" w:rsidTr="00890FA2">
        <w:trPr>
          <w:trHeight w:val="540"/>
          <w:jc w:val="center"/>
        </w:trPr>
        <w:tc>
          <w:tcPr>
            <w:tcW w:w="1283" w:type="dxa"/>
            <w:tcBorders>
              <w:top w:val="single" w:sz="4" w:space="0" w:color="auto"/>
              <w:left w:val="single" w:sz="4" w:space="0" w:color="auto"/>
              <w:bottom w:val="single" w:sz="4" w:space="0" w:color="auto"/>
              <w:right w:val="single" w:sz="4" w:space="0" w:color="auto"/>
            </w:tcBorders>
            <w:noWrap/>
            <w:hideMark/>
          </w:tcPr>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MIR</w:t>
            </w:r>
          </w:p>
        </w:tc>
        <w:tc>
          <w:tcPr>
            <w:tcW w:w="2794"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sidRPr="00DC1A25">
              <w:rPr>
                <w:rFonts w:ascii="Century Gothic" w:hAnsi="Century Gothic" w:cstheme="minorBidi"/>
                <w:b/>
                <w:bCs/>
                <w:color w:val="000000" w:themeColor="text1"/>
                <w:sz w:val="16"/>
                <w:szCs w:val="14"/>
              </w:rPr>
              <w:t xml:space="preserve">No se cumple MML en cuanto a sintaxis. No se cumple lógica vertical </w:t>
            </w:r>
            <w:r>
              <w:rPr>
                <w:rFonts w:ascii="Century Gothic" w:hAnsi="Century Gothic" w:cstheme="minorBidi"/>
                <w:bCs/>
                <w:color w:val="000000" w:themeColor="text1"/>
                <w:sz w:val="16"/>
                <w:szCs w:val="14"/>
              </w:rPr>
              <w:t>entre actividades y componentes.</w:t>
            </w:r>
          </w:p>
        </w:tc>
        <w:tc>
          <w:tcPr>
            <w:tcW w:w="2835" w:type="dxa"/>
            <w:tcBorders>
              <w:top w:val="single" w:sz="4" w:space="0" w:color="auto"/>
              <w:left w:val="single" w:sz="4" w:space="0" w:color="auto"/>
              <w:bottom w:val="single" w:sz="4" w:space="0" w:color="auto"/>
              <w:right w:val="single" w:sz="4" w:space="0" w:color="auto"/>
            </w:tcBorders>
            <w:noWrap/>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sidRPr="00DC1A25">
              <w:rPr>
                <w:rFonts w:ascii="Century Gothic" w:hAnsi="Century Gothic" w:cstheme="minorBidi"/>
                <w:b/>
                <w:bCs/>
                <w:color w:val="000000" w:themeColor="text1"/>
                <w:sz w:val="16"/>
                <w:szCs w:val="14"/>
              </w:rPr>
              <w:t>Rediseñar la MIR</w:t>
            </w:r>
            <w:r>
              <w:rPr>
                <w:rFonts w:ascii="Century Gothic" w:hAnsi="Century Gothic" w:cstheme="minorBidi"/>
                <w:bCs/>
                <w:color w:val="000000" w:themeColor="text1"/>
                <w:sz w:val="16"/>
                <w:szCs w:val="14"/>
              </w:rPr>
              <w:t xml:space="preserve"> de acuerdo a la MML</w:t>
            </w:r>
          </w:p>
        </w:tc>
        <w:tc>
          <w:tcPr>
            <w:tcW w:w="3402"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sidRPr="00DC1A25">
              <w:rPr>
                <w:rFonts w:ascii="Century Gothic" w:hAnsi="Century Gothic" w:cstheme="minorBidi"/>
                <w:b/>
                <w:bCs/>
                <w:color w:val="000000" w:themeColor="text1"/>
                <w:sz w:val="16"/>
                <w:szCs w:val="14"/>
              </w:rPr>
              <w:t>Se realizarán las modificaciones correspondientes</w:t>
            </w:r>
            <w:r>
              <w:rPr>
                <w:rFonts w:ascii="Century Gothic" w:hAnsi="Century Gothic" w:cstheme="minorBidi"/>
                <w:bCs/>
                <w:color w:val="000000" w:themeColor="text1"/>
                <w:sz w:val="16"/>
                <w:szCs w:val="14"/>
              </w:rPr>
              <w:t>, para cumplir con la sintaxis.</w:t>
            </w:r>
          </w:p>
          <w:p w:rsidR="0085523E" w:rsidRDefault="0085523E">
            <w:pPr>
              <w:jc w:val="both"/>
              <w:rPr>
                <w:rFonts w:ascii="Century Gothic" w:hAnsi="Century Gothic" w:cstheme="minorBidi"/>
                <w:bCs/>
                <w:color w:val="000000" w:themeColor="text1"/>
                <w:sz w:val="16"/>
                <w:szCs w:val="14"/>
              </w:rPr>
            </w:pPr>
          </w:p>
        </w:tc>
        <w:tc>
          <w:tcPr>
            <w:tcW w:w="2835" w:type="dxa"/>
            <w:tcBorders>
              <w:top w:val="single" w:sz="4" w:space="0" w:color="auto"/>
              <w:left w:val="single" w:sz="4" w:space="0" w:color="auto"/>
              <w:bottom w:val="single" w:sz="4" w:space="0" w:color="auto"/>
              <w:right w:val="single" w:sz="4" w:space="0" w:color="auto"/>
            </w:tcBorders>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No adjuntan avances</w:t>
            </w: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(presentan oficio O.D.A 291/2017,en donde realizaran las modificaciones correspondientes.)</w:t>
            </w:r>
          </w:p>
        </w:tc>
        <w:tc>
          <w:tcPr>
            <w:tcW w:w="1843" w:type="dxa"/>
            <w:tcBorders>
              <w:top w:val="single" w:sz="4" w:space="0" w:color="auto"/>
              <w:left w:val="single" w:sz="4" w:space="0" w:color="auto"/>
              <w:bottom w:val="single" w:sz="4" w:space="0" w:color="auto"/>
              <w:right w:val="single" w:sz="4" w:space="0" w:color="auto"/>
            </w:tcBorders>
            <w:vAlign w:val="center"/>
          </w:tcPr>
          <w:p w:rsidR="0085523E" w:rsidRDefault="0085523E" w:rsidP="002C7C84">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ATENDIDO</w:t>
            </w:r>
          </w:p>
          <w:p w:rsidR="0085523E" w:rsidRDefault="0085523E" w:rsidP="002C7C84">
            <w:pPr>
              <w:jc w:val="center"/>
              <w:rPr>
                <w:rFonts w:ascii="Century Gothic" w:hAnsi="Century Gothic" w:cstheme="minorBidi"/>
                <w:bCs/>
                <w:color w:val="000000" w:themeColor="text1"/>
                <w:sz w:val="16"/>
                <w:szCs w:val="14"/>
              </w:rPr>
            </w:pPr>
          </w:p>
          <w:p w:rsidR="0085523E" w:rsidRDefault="0085523E" w:rsidP="002C7C84">
            <w:pPr>
              <w:jc w:val="center"/>
              <w:rPr>
                <w:rFonts w:ascii="Century Gothic" w:hAnsi="Century Gothic" w:cstheme="minorBidi"/>
                <w:bCs/>
                <w:color w:val="000000" w:themeColor="text1"/>
                <w:sz w:val="16"/>
                <w:szCs w:val="14"/>
              </w:rPr>
            </w:pPr>
          </w:p>
          <w:p w:rsidR="0085523E" w:rsidRDefault="0085523E" w:rsidP="002C7C84">
            <w:pPr>
              <w:jc w:val="center"/>
              <w:rPr>
                <w:rFonts w:ascii="Century Gothic" w:hAnsi="Century Gothic" w:cstheme="minorBidi"/>
                <w:bCs/>
                <w:color w:val="000000" w:themeColor="text1"/>
                <w:sz w:val="16"/>
                <w:szCs w:val="14"/>
              </w:rPr>
            </w:pPr>
          </w:p>
        </w:tc>
        <w:tc>
          <w:tcPr>
            <w:tcW w:w="1608" w:type="dxa"/>
            <w:tcBorders>
              <w:top w:val="single" w:sz="4" w:space="0" w:color="auto"/>
              <w:left w:val="single" w:sz="4" w:space="0" w:color="auto"/>
              <w:bottom w:val="single" w:sz="4" w:space="0" w:color="auto"/>
              <w:right w:val="single" w:sz="4" w:space="0" w:color="auto"/>
            </w:tcBorders>
            <w:vAlign w:val="center"/>
          </w:tcPr>
          <w:p w:rsidR="0085523E" w:rsidRDefault="0085523E" w:rsidP="002C7C84">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100</w:t>
            </w:r>
          </w:p>
          <w:p w:rsidR="0085523E" w:rsidRPr="007D7D35" w:rsidRDefault="0085523E" w:rsidP="002C7C84">
            <w:pPr>
              <w:jc w:val="center"/>
              <w:rPr>
                <w:rFonts w:ascii="Century Gothic" w:hAnsi="Century Gothic" w:cstheme="minorBidi"/>
                <w:sz w:val="16"/>
                <w:szCs w:val="14"/>
              </w:rPr>
            </w:pPr>
          </w:p>
          <w:p w:rsidR="0085523E" w:rsidRDefault="0085523E" w:rsidP="002C7C84">
            <w:pPr>
              <w:jc w:val="center"/>
              <w:rPr>
                <w:rFonts w:ascii="Century Gothic" w:hAnsi="Century Gothic" w:cstheme="minorBidi"/>
                <w:sz w:val="16"/>
                <w:szCs w:val="14"/>
              </w:rPr>
            </w:pPr>
          </w:p>
          <w:p w:rsidR="0085523E" w:rsidRPr="007D7D35" w:rsidRDefault="0085523E" w:rsidP="002C7C84">
            <w:pPr>
              <w:jc w:val="center"/>
              <w:rPr>
                <w:rFonts w:ascii="Century Gothic" w:hAnsi="Century Gothic" w:cstheme="minorBidi"/>
                <w:sz w:val="16"/>
                <w:szCs w:val="14"/>
              </w:rPr>
            </w:pPr>
          </w:p>
        </w:tc>
      </w:tr>
      <w:tr w:rsidR="0085523E" w:rsidTr="00890FA2">
        <w:trPr>
          <w:trHeight w:val="540"/>
          <w:jc w:val="center"/>
        </w:trPr>
        <w:tc>
          <w:tcPr>
            <w:tcW w:w="1283" w:type="dxa"/>
            <w:tcBorders>
              <w:top w:val="single" w:sz="4" w:space="0" w:color="auto"/>
              <w:left w:val="single" w:sz="4" w:space="0" w:color="auto"/>
              <w:bottom w:val="single" w:sz="4" w:space="0" w:color="auto"/>
              <w:right w:val="single" w:sz="4" w:space="0" w:color="auto"/>
            </w:tcBorders>
            <w:noWrap/>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Indicadores</w:t>
            </w:r>
          </w:p>
        </w:tc>
        <w:tc>
          <w:tcPr>
            <w:tcW w:w="2794"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Pr="00DC1A25" w:rsidRDefault="0085523E">
            <w:pPr>
              <w:jc w:val="both"/>
              <w:rPr>
                <w:rFonts w:ascii="Century Gothic" w:hAnsi="Century Gothic" w:cstheme="minorBidi"/>
                <w:b/>
                <w:bCs/>
                <w:color w:val="000000" w:themeColor="text1"/>
                <w:sz w:val="16"/>
                <w:szCs w:val="14"/>
              </w:rPr>
            </w:pPr>
            <w:r w:rsidRPr="00DC1A25">
              <w:rPr>
                <w:rFonts w:ascii="Century Gothic" w:hAnsi="Century Gothic" w:cstheme="minorBidi"/>
                <w:b/>
                <w:bCs/>
                <w:color w:val="000000" w:themeColor="text1"/>
                <w:sz w:val="16"/>
                <w:szCs w:val="14"/>
              </w:rPr>
              <w:t>Algunos indicadores carecen de relevancia.</w:t>
            </w:r>
          </w:p>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sidRPr="00DC1A25">
              <w:rPr>
                <w:rFonts w:ascii="Century Gothic" w:hAnsi="Century Gothic" w:cstheme="minorBidi"/>
                <w:b/>
                <w:bCs/>
                <w:color w:val="000000" w:themeColor="text1"/>
                <w:sz w:val="16"/>
                <w:szCs w:val="14"/>
              </w:rPr>
              <w:t>Las fichas técnicas no consideran toda la información requerida</w:t>
            </w:r>
            <w:r>
              <w:rPr>
                <w:rFonts w:ascii="Century Gothic" w:hAnsi="Century Gothic" w:cstheme="minorBidi"/>
                <w:bCs/>
                <w:color w:val="000000" w:themeColor="text1"/>
                <w:sz w:val="16"/>
                <w:szCs w:val="14"/>
              </w:rPr>
              <w:t xml:space="preserve"> en los </w:t>
            </w:r>
            <w:proofErr w:type="spellStart"/>
            <w:r>
              <w:rPr>
                <w:rFonts w:ascii="Century Gothic" w:hAnsi="Century Gothic" w:cstheme="minorBidi"/>
                <w:bCs/>
                <w:color w:val="000000" w:themeColor="text1"/>
                <w:sz w:val="16"/>
                <w:szCs w:val="14"/>
              </w:rPr>
              <w:t>TdRs</w:t>
            </w:r>
            <w:proofErr w:type="spellEnd"/>
            <w:r>
              <w:rPr>
                <w:rFonts w:ascii="Century Gothic" w:hAnsi="Century Gothic" w:cstheme="minorBidi"/>
                <w:bCs/>
                <w:color w:val="000000" w:themeColor="text1"/>
                <w:sz w:val="16"/>
                <w:szCs w:val="14"/>
              </w:rPr>
              <w:t>.</w:t>
            </w:r>
          </w:p>
        </w:tc>
        <w:tc>
          <w:tcPr>
            <w:tcW w:w="2835"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sidRPr="00DC1A25">
              <w:rPr>
                <w:rFonts w:ascii="Century Gothic" w:hAnsi="Century Gothic" w:cstheme="minorBidi"/>
                <w:b/>
                <w:bCs/>
                <w:color w:val="000000" w:themeColor="text1"/>
                <w:sz w:val="16"/>
                <w:szCs w:val="14"/>
              </w:rPr>
              <w:t>Cada indicador debe proporcionar información relevante y adicional</w:t>
            </w:r>
            <w:r>
              <w:rPr>
                <w:rFonts w:ascii="Century Gothic" w:hAnsi="Century Gothic" w:cstheme="minorBidi"/>
                <w:bCs/>
                <w:color w:val="000000" w:themeColor="text1"/>
                <w:sz w:val="16"/>
                <w:szCs w:val="14"/>
              </w:rPr>
              <w:t>; no debe ser una sumatoria de los indicadores de niveles inferiores de la MIR.</w:t>
            </w:r>
          </w:p>
        </w:tc>
        <w:tc>
          <w:tcPr>
            <w:tcW w:w="3402"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sidRPr="00DC1A25">
              <w:rPr>
                <w:rFonts w:ascii="Century Gothic" w:hAnsi="Century Gothic" w:cstheme="minorBidi"/>
                <w:b/>
                <w:bCs/>
                <w:color w:val="000000" w:themeColor="text1"/>
                <w:sz w:val="16"/>
                <w:szCs w:val="14"/>
              </w:rPr>
              <w:t>Se integraron los indicadores de acuerdo a los Ejes del Convenio de Coordinación en el Marco del Programa para el otorgamiento del subsidio para la Implementación del Sistema de Justicia Penal 2016,</w:t>
            </w:r>
            <w:r>
              <w:rPr>
                <w:rFonts w:ascii="Century Gothic" w:hAnsi="Century Gothic" w:cstheme="minorBidi"/>
                <w:bCs/>
                <w:color w:val="000000" w:themeColor="text1"/>
                <w:sz w:val="16"/>
                <w:szCs w:val="14"/>
              </w:rPr>
              <w:t xml:space="preserve"> punto medular para asignar Recurso Federal al Estado y así dar continuidad con el Nuevo Sistema de Justicia Penal.</w:t>
            </w:r>
          </w:p>
          <w:p w:rsidR="0085523E" w:rsidRDefault="0085523E">
            <w:pPr>
              <w:jc w:val="both"/>
              <w:rPr>
                <w:rFonts w:ascii="Century Gothic" w:hAnsi="Century Gothic" w:cstheme="minorBidi"/>
                <w:bCs/>
                <w:color w:val="000000" w:themeColor="text1"/>
                <w:sz w:val="16"/>
                <w:szCs w:val="14"/>
              </w:rPr>
            </w:pPr>
          </w:p>
        </w:tc>
        <w:tc>
          <w:tcPr>
            <w:tcW w:w="2835"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Se anexa “Convenio de Coordinación en el programa para el otorgamiento del subsidio para la Implementación de la Reforma del Sistema Penal”.</w:t>
            </w:r>
          </w:p>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p>
          <w:p w:rsidR="0085523E" w:rsidRPr="00C61940" w:rsidRDefault="0085523E">
            <w:pPr>
              <w:jc w:val="both"/>
              <w:rPr>
                <w:rFonts w:ascii="Century Gothic" w:hAnsi="Century Gothic" w:cstheme="minorBidi"/>
                <w:b/>
                <w:bCs/>
                <w:color w:val="000000" w:themeColor="text1"/>
                <w:sz w:val="16"/>
                <w:szCs w:val="14"/>
              </w:rPr>
            </w:pPr>
            <w:r w:rsidRPr="00C61940">
              <w:rPr>
                <w:rFonts w:ascii="Century Gothic" w:hAnsi="Century Gothic" w:cstheme="minorBidi"/>
                <w:b/>
                <w:bCs/>
                <w:color w:val="000000" w:themeColor="text1"/>
                <w:sz w:val="16"/>
                <w:szCs w:val="14"/>
              </w:rPr>
              <w:t>Documentar, la información que se requiere es a nivel Indicadores.</w:t>
            </w:r>
          </w:p>
        </w:tc>
        <w:tc>
          <w:tcPr>
            <w:tcW w:w="1843" w:type="dxa"/>
            <w:tcBorders>
              <w:top w:val="single" w:sz="4" w:space="0" w:color="auto"/>
              <w:left w:val="single" w:sz="4" w:space="0" w:color="auto"/>
              <w:bottom w:val="single" w:sz="4" w:space="0" w:color="auto"/>
              <w:right w:val="single" w:sz="4" w:space="0" w:color="auto"/>
            </w:tcBorders>
            <w:vAlign w:val="center"/>
          </w:tcPr>
          <w:p w:rsidR="0085523E" w:rsidRDefault="0085523E" w:rsidP="0085523E">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ATENDIDO</w:t>
            </w:r>
          </w:p>
          <w:p w:rsidR="0085523E" w:rsidRDefault="0085523E" w:rsidP="0085523E">
            <w:pPr>
              <w:jc w:val="center"/>
              <w:rPr>
                <w:rFonts w:ascii="Century Gothic" w:hAnsi="Century Gothic" w:cstheme="minorBidi"/>
                <w:bCs/>
                <w:color w:val="000000" w:themeColor="text1"/>
                <w:sz w:val="16"/>
                <w:szCs w:val="14"/>
              </w:rPr>
            </w:pPr>
          </w:p>
          <w:p w:rsidR="0085523E" w:rsidRDefault="0085523E" w:rsidP="0085523E">
            <w:pPr>
              <w:jc w:val="center"/>
              <w:rPr>
                <w:rFonts w:ascii="Century Gothic" w:hAnsi="Century Gothic" w:cstheme="minorBidi"/>
                <w:bCs/>
                <w:color w:val="000000" w:themeColor="text1"/>
                <w:sz w:val="16"/>
                <w:szCs w:val="14"/>
              </w:rPr>
            </w:pPr>
          </w:p>
          <w:p w:rsidR="0085523E" w:rsidRDefault="0085523E" w:rsidP="0085523E">
            <w:pPr>
              <w:jc w:val="center"/>
              <w:rPr>
                <w:rFonts w:ascii="Century Gothic" w:hAnsi="Century Gothic" w:cstheme="minorBidi"/>
                <w:bCs/>
                <w:color w:val="000000" w:themeColor="text1"/>
                <w:sz w:val="16"/>
                <w:szCs w:val="14"/>
              </w:rPr>
            </w:pPr>
          </w:p>
        </w:tc>
        <w:tc>
          <w:tcPr>
            <w:tcW w:w="1608" w:type="dxa"/>
            <w:tcBorders>
              <w:top w:val="single" w:sz="4" w:space="0" w:color="auto"/>
              <w:left w:val="single" w:sz="4" w:space="0" w:color="auto"/>
              <w:bottom w:val="single" w:sz="4" w:space="0" w:color="auto"/>
              <w:right w:val="single" w:sz="4" w:space="0" w:color="auto"/>
            </w:tcBorders>
            <w:vAlign w:val="center"/>
          </w:tcPr>
          <w:p w:rsidR="0085523E" w:rsidRDefault="0085523E" w:rsidP="0085523E">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100</w:t>
            </w:r>
          </w:p>
          <w:p w:rsidR="0085523E" w:rsidRPr="007D7D35" w:rsidRDefault="0085523E" w:rsidP="0085523E">
            <w:pPr>
              <w:jc w:val="center"/>
              <w:rPr>
                <w:rFonts w:ascii="Century Gothic" w:hAnsi="Century Gothic" w:cstheme="minorBidi"/>
                <w:sz w:val="16"/>
                <w:szCs w:val="14"/>
              </w:rPr>
            </w:pPr>
          </w:p>
          <w:p w:rsidR="0085523E" w:rsidRDefault="0085523E" w:rsidP="0085523E">
            <w:pPr>
              <w:jc w:val="center"/>
              <w:rPr>
                <w:rFonts w:ascii="Century Gothic" w:hAnsi="Century Gothic" w:cstheme="minorBidi"/>
                <w:sz w:val="16"/>
                <w:szCs w:val="14"/>
              </w:rPr>
            </w:pPr>
          </w:p>
          <w:p w:rsidR="0085523E" w:rsidRPr="007D7D35" w:rsidRDefault="0085523E" w:rsidP="0085523E">
            <w:pPr>
              <w:jc w:val="center"/>
              <w:rPr>
                <w:rFonts w:ascii="Century Gothic" w:hAnsi="Century Gothic" w:cstheme="minorBidi"/>
                <w:sz w:val="16"/>
                <w:szCs w:val="14"/>
              </w:rPr>
            </w:pPr>
          </w:p>
        </w:tc>
      </w:tr>
      <w:tr w:rsidR="0085523E" w:rsidTr="00890FA2">
        <w:trPr>
          <w:trHeight w:val="540"/>
          <w:jc w:val="center"/>
        </w:trPr>
        <w:tc>
          <w:tcPr>
            <w:tcW w:w="1283" w:type="dxa"/>
            <w:tcBorders>
              <w:top w:val="single" w:sz="4" w:space="0" w:color="auto"/>
              <w:left w:val="single" w:sz="4" w:space="0" w:color="auto"/>
              <w:bottom w:val="single" w:sz="4" w:space="0" w:color="auto"/>
              <w:right w:val="single" w:sz="4" w:space="0" w:color="auto"/>
            </w:tcBorders>
            <w:noWrap/>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Análisis metas</w:t>
            </w:r>
          </w:p>
        </w:tc>
        <w:tc>
          <w:tcPr>
            <w:tcW w:w="2794"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sidRPr="00C61940">
              <w:rPr>
                <w:rFonts w:ascii="Century Gothic" w:hAnsi="Century Gothic" w:cstheme="minorBidi"/>
                <w:b/>
                <w:bCs/>
                <w:color w:val="000000" w:themeColor="text1"/>
                <w:sz w:val="16"/>
                <w:szCs w:val="14"/>
              </w:rPr>
              <w:t>No se ajustan las metas</w:t>
            </w:r>
            <w:r>
              <w:rPr>
                <w:rFonts w:ascii="Century Gothic" w:hAnsi="Century Gothic" w:cstheme="minorBidi"/>
                <w:bCs/>
                <w:color w:val="000000" w:themeColor="text1"/>
                <w:sz w:val="16"/>
                <w:szCs w:val="14"/>
              </w:rPr>
              <w:t xml:space="preserve"> de acuerdo a las variaciones en la ejecución de los proyectos.</w:t>
            </w:r>
          </w:p>
        </w:tc>
        <w:tc>
          <w:tcPr>
            <w:tcW w:w="2835"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Pr="00C61940" w:rsidRDefault="0085523E">
            <w:pPr>
              <w:jc w:val="both"/>
              <w:rPr>
                <w:rFonts w:ascii="Century Gothic" w:hAnsi="Century Gothic" w:cstheme="minorBidi"/>
                <w:b/>
                <w:bCs/>
                <w:color w:val="000000" w:themeColor="text1"/>
                <w:sz w:val="16"/>
                <w:szCs w:val="14"/>
              </w:rPr>
            </w:pPr>
            <w:r w:rsidRPr="00C61940">
              <w:rPr>
                <w:rFonts w:ascii="Century Gothic" w:hAnsi="Century Gothic" w:cstheme="minorBidi"/>
                <w:b/>
                <w:bCs/>
                <w:color w:val="000000" w:themeColor="text1"/>
                <w:sz w:val="16"/>
                <w:szCs w:val="14"/>
              </w:rPr>
              <w:t>Cuando existan variaciones en el presupuesto es necesario ajustar las metas de los indicadores.</w:t>
            </w:r>
          </w:p>
        </w:tc>
        <w:tc>
          <w:tcPr>
            <w:tcW w:w="3402"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Se realizó la integración de la Matriz de Indicadores para resultados en el Ejercicio del 2015, para el Proyecto Implementación del Nuevo Sistema de Justicia Penal, por lo que no se cuenta con evaluaciones de los ejercicios anteriores.</w:t>
            </w:r>
          </w:p>
        </w:tc>
        <w:tc>
          <w:tcPr>
            <w:tcW w:w="2835" w:type="dxa"/>
            <w:tcBorders>
              <w:top w:val="single" w:sz="4" w:space="0" w:color="auto"/>
              <w:left w:val="single" w:sz="4" w:space="0" w:color="auto"/>
              <w:bottom w:val="single" w:sz="4" w:space="0" w:color="auto"/>
              <w:right w:val="single" w:sz="4" w:space="0" w:color="auto"/>
            </w:tcBorders>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Se adjuntaron anexos técnicos:</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Buenas prácticas administradores de salas.</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especializada de medios de impugnación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Intercambio de buenas prácticas. Jueces.</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Intercambio de buenas prácticas de operadores de la unidad de medidas cautelares del Estado de Tlaxcala.</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Especializada dirigida a personal del Sistema Penitenciario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 xml:space="preserve">Capacitación </w:t>
            </w:r>
            <w:r>
              <w:rPr>
                <w:rFonts w:ascii="Century Gothic" w:eastAsia="Times New Roman" w:hAnsi="Century Gothic"/>
                <w:bCs/>
                <w:color w:val="000000" w:themeColor="text1"/>
                <w:sz w:val="16"/>
                <w:szCs w:val="14"/>
                <w:lang w:eastAsia="es-MX"/>
              </w:rPr>
              <w:lastRenderedPageBreak/>
              <w:t>Especializada dirigida a Policías Preventivos Estatales y Municipales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Intercambio de Buenas Prácticas. Ministerios Públicos</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dirigida a mediadores y conciliadores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dirigida a Ministerios Públicos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dirigida a Ministerios Públicos Orientadores (Atención Integral),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especializada para la Unidad Especializada contra el Secuestro.</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Intercambio de buenas prácticas. Defensores.</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Curso de capacitación especializada en mecanismos alternativos de solución de controversias en la investigación como solución alterna.</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especializada para defensores públicos.</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Curso de capacitación especializada para asesores jurídicos de víctimas.</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Capacitación dirigida a Abogados postulantes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Taller Interinstitucional 2016.</w:t>
            </w:r>
          </w:p>
          <w:p w:rsidR="0085523E" w:rsidRDefault="0085523E" w:rsidP="00DC1A25">
            <w:pPr>
              <w:pStyle w:val="Prrafodelista"/>
              <w:numPr>
                <w:ilvl w:val="0"/>
                <w:numId w:val="22"/>
              </w:numPr>
              <w:spacing w:after="0" w:line="240" w:lineRule="auto"/>
              <w:jc w:val="both"/>
              <w:rPr>
                <w:rFonts w:ascii="Century Gothic" w:eastAsia="Times New Roman" w:hAnsi="Century Gothic"/>
                <w:bCs/>
                <w:color w:val="000000" w:themeColor="text1"/>
                <w:sz w:val="16"/>
                <w:szCs w:val="14"/>
                <w:lang w:eastAsia="es-MX"/>
              </w:rPr>
            </w:pPr>
            <w:r>
              <w:rPr>
                <w:rFonts w:ascii="Century Gothic" w:eastAsia="Times New Roman" w:hAnsi="Century Gothic"/>
                <w:bCs/>
                <w:color w:val="000000" w:themeColor="text1"/>
                <w:sz w:val="16"/>
                <w:szCs w:val="14"/>
                <w:lang w:eastAsia="es-MX"/>
              </w:rPr>
              <w:t xml:space="preserve">Taller de Análisis </w:t>
            </w:r>
            <w:r>
              <w:rPr>
                <w:rFonts w:ascii="Century Gothic" w:eastAsia="Times New Roman" w:hAnsi="Century Gothic"/>
                <w:bCs/>
                <w:color w:val="000000" w:themeColor="text1"/>
                <w:sz w:val="16"/>
                <w:szCs w:val="14"/>
                <w:lang w:eastAsia="es-MX"/>
              </w:rPr>
              <w:lastRenderedPageBreak/>
              <w:t>Criminal en el Sistema Penal Acusatorio.</w:t>
            </w:r>
          </w:p>
          <w:p w:rsidR="0085523E" w:rsidRDefault="0085523E">
            <w:pPr>
              <w:pStyle w:val="Prrafodelista"/>
              <w:spacing w:line="240" w:lineRule="auto"/>
              <w:jc w:val="both"/>
              <w:rPr>
                <w:rFonts w:ascii="Century Gothic" w:eastAsia="Times New Roman" w:hAnsi="Century Gothic"/>
                <w:bCs/>
                <w:color w:val="000000" w:themeColor="text1"/>
                <w:sz w:val="16"/>
                <w:szCs w:val="14"/>
                <w:lang w:eastAsia="es-MX"/>
              </w:rPr>
            </w:pPr>
          </w:p>
          <w:p w:rsidR="0085523E" w:rsidRPr="007D7D35" w:rsidRDefault="0085523E">
            <w:pPr>
              <w:pStyle w:val="Prrafodelista"/>
              <w:spacing w:line="240" w:lineRule="auto"/>
              <w:jc w:val="both"/>
              <w:rPr>
                <w:rFonts w:ascii="Century Gothic" w:eastAsia="Times New Roman" w:hAnsi="Century Gothic"/>
                <w:b/>
                <w:bCs/>
                <w:color w:val="000000" w:themeColor="text1"/>
                <w:sz w:val="16"/>
                <w:szCs w:val="14"/>
                <w:lang w:eastAsia="es-MX"/>
              </w:rPr>
            </w:pPr>
          </w:p>
          <w:p w:rsidR="0085523E" w:rsidRPr="00C61940" w:rsidRDefault="0085523E" w:rsidP="00C61940">
            <w:pPr>
              <w:pStyle w:val="Prrafodelista"/>
              <w:spacing w:line="240" w:lineRule="auto"/>
              <w:ind w:left="0"/>
              <w:jc w:val="both"/>
              <w:rPr>
                <w:rFonts w:ascii="Century Gothic" w:eastAsia="Times New Roman" w:hAnsi="Century Gothic"/>
                <w:b/>
                <w:bCs/>
                <w:color w:val="000000" w:themeColor="text1"/>
                <w:sz w:val="16"/>
                <w:szCs w:val="14"/>
                <w:lang w:eastAsia="es-MX"/>
              </w:rPr>
            </w:pPr>
            <w:r w:rsidRPr="00C61940">
              <w:rPr>
                <w:rFonts w:ascii="Century Gothic" w:eastAsia="Times New Roman" w:hAnsi="Century Gothic"/>
                <w:b/>
                <w:bCs/>
                <w:color w:val="000000" w:themeColor="text1"/>
                <w:sz w:val="16"/>
                <w:szCs w:val="14"/>
                <w:lang w:eastAsia="es-MX"/>
              </w:rPr>
              <w:t>Requerimos la MIR 2016 para poder solventar</w:t>
            </w:r>
          </w:p>
        </w:tc>
        <w:tc>
          <w:tcPr>
            <w:tcW w:w="1843" w:type="dxa"/>
            <w:tcBorders>
              <w:top w:val="single" w:sz="4" w:space="0" w:color="auto"/>
              <w:left w:val="single" w:sz="4" w:space="0" w:color="auto"/>
              <w:bottom w:val="single" w:sz="4" w:space="0" w:color="auto"/>
              <w:right w:val="single" w:sz="4" w:space="0" w:color="auto"/>
            </w:tcBorders>
            <w:vAlign w:val="center"/>
          </w:tcPr>
          <w:p w:rsidR="0085523E" w:rsidRDefault="0085523E" w:rsidP="002C7C84">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lastRenderedPageBreak/>
              <w:t>ATENDIDO</w:t>
            </w:r>
          </w:p>
          <w:p w:rsidR="0085523E" w:rsidRDefault="0085523E" w:rsidP="002C7C84">
            <w:pPr>
              <w:jc w:val="center"/>
              <w:rPr>
                <w:rFonts w:ascii="Century Gothic" w:hAnsi="Century Gothic" w:cstheme="minorBidi"/>
                <w:bCs/>
                <w:color w:val="000000" w:themeColor="text1"/>
                <w:sz w:val="16"/>
                <w:szCs w:val="14"/>
              </w:rPr>
            </w:pPr>
          </w:p>
          <w:p w:rsidR="0085523E" w:rsidRDefault="0085523E" w:rsidP="002C7C84">
            <w:pPr>
              <w:jc w:val="center"/>
              <w:rPr>
                <w:rFonts w:ascii="Century Gothic" w:hAnsi="Century Gothic" w:cstheme="minorBidi"/>
                <w:bCs/>
                <w:color w:val="000000" w:themeColor="text1"/>
                <w:sz w:val="16"/>
                <w:szCs w:val="14"/>
              </w:rPr>
            </w:pPr>
          </w:p>
          <w:p w:rsidR="0085523E" w:rsidRDefault="0085523E" w:rsidP="002C7C84">
            <w:pPr>
              <w:jc w:val="center"/>
              <w:rPr>
                <w:rFonts w:ascii="Century Gothic" w:hAnsi="Century Gothic" w:cstheme="minorBidi"/>
                <w:bCs/>
                <w:color w:val="000000" w:themeColor="text1"/>
                <w:sz w:val="16"/>
                <w:szCs w:val="14"/>
              </w:rPr>
            </w:pPr>
          </w:p>
        </w:tc>
        <w:tc>
          <w:tcPr>
            <w:tcW w:w="1608" w:type="dxa"/>
            <w:tcBorders>
              <w:top w:val="single" w:sz="4" w:space="0" w:color="auto"/>
              <w:left w:val="single" w:sz="4" w:space="0" w:color="auto"/>
              <w:bottom w:val="single" w:sz="4" w:space="0" w:color="auto"/>
              <w:right w:val="single" w:sz="4" w:space="0" w:color="auto"/>
            </w:tcBorders>
            <w:vAlign w:val="center"/>
          </w:tcPr>
          <w:p w:rsidR="0085523E" w:rsidRDefault="0085523E" w:rsidP="002C7C84">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100</w:t>
            </w:r>
          </w:p>
          <w:p w:rsidR="0085523E" w:rsidRPr="007D7D35" w:rsidRDefault="0085523E" w:rsidP="002C7C84">
            <w:pPr>
              <w:jc w:val="center"/>
              <w:rPr>
                <w:rFonts w:ascii="Century Gothic" w:hAnsi="Century Gothic" w:cstheme="minorBidi"/>
                <w:sz w:val="16"/>
                <w:szCs w:val="14"/>
              </w:rPr>
            </w:pPr>
          </w:p>
          <w:p w:rsidR="0085523E" w:rsidRDefault="0085523E" w:rsidP="002C7C84">
            <w:pPr>
              <w:jc w:val="center"/>
              <w:rPr>
                <w:rFonts w:ascii="Century Gothic" w:hAnsi="Century Gothic" w:cstheme="minorBidi"/>
                <w:sz w:val="16"/>
                <w:szCs w:val="14"/>
              </w:rPr>
            </w:pPr>
          </w:p>
          <w:p w:rsidR="0085523E" w:rsidRPr="007D7D35" w:rsidRDefault="0085523E" w:rsidP="002C7C84">
            <w:pPr>
              <w:jc w:val="center"/>
              <w:rPr>
                <w:rFonts w:ascii="Century Gothic" w:hAnsi="Century Gothic" w:cstheme="minorBidi"/>
                <w:sz w:val="16"/>
                <w:szCs w:val="14"/>
              </w:rPr>
            </w:pPr>
          </w:p>
        </w:tc>
      </w:tr>
      <w:tr w:rsidR="0085523E" w:rsidTr="00890FA2">
        <w:trPr>
          <w:trHeight w:val="285"/>
          <w:jc w:val="center"/>
        </w:trPr>
        <w:tc>
          <w:tcPr>
            <w:tcW w:w="1283" w:type="dxa"/>
            <w:tcBorders>
              <w:top w:val="single" w:sz="4" w:space="0" w:color="auto"/>
              <w:left w:val="single" w:sz="4" w:space="0" w:color="auto"/>
              <w:bottom w:val="single" w:sz="4" w:space="0" w:color="auto"/>
              <w:right w:val="single" w:sz="4" w:space="0" w:color="auto"/>
            </w:tcBorders>
            <w:noWrap/>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ASM</w:t>
            </w:r>
          </w:p>
        </w:tc>
        <w:tc>
          <w:tcPr>
            <w:tcW w:w="2794"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No hay avances en los ASM de evaluaciones anteriores</w:t>
            </w:r>
          </w:p>
        </w:tc>
        <w:tc>
          <w:tcPr>
            <w:tcW w:w="2835" w:type="dxa"/>
            <w:tcBorders>
              <w:top w:val="single" w:sz="4" w:space="0" w:color="auto"/>
              <w:left w:val="single" w:sz="4" w:space="0" w:color="auto"/>
              <w:bottom w:val="single" w:sz="4" w:space="0" w:color="auto"/>
              <w:right w:val="single" w:sz="4" w:space="0" w:color="auto"/>
            </w:tcBorders>
            <w:noWrap/>
            <w:hideMark/>
          </w:tcPr>
          <w:p w:rsidR="0085523E" w:rsidRDefault="0085523E">
            <w:pPr>
              <w:jc w:val="both"/>
              <w:rPr>
                <w:rFonts w:ascii="Century Gothic" w:hAnsi="Century Gothic" w:cstheme="minorBidi"/>
                <w:bCs/>
                <w:color w:val="000000" w:themeColor="text1"/>
                <w:sz w:val="16"/>
                <w:szCs w:val="14"/>
              </w:rPr>
            </w:pPr>
          </w:p>
          <w:p w:rsidR="0085523E" w:rsidRDefault="0085523E">
            <w:pPr>
              <w:jc w:val="both"/>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Dar cumplimiento a los ASM comprometidos</w:t>
            </w:r>
          </w:p>
        </w:tc>
        <w:tc>
          <w:tcPr>
            <w:tcW w:w="3402" w:type="dxa"/>
            <w:tcBorders>
              <w:top w:val="single" w:sz="4" w:space="0" w:color="auto"/>
              <w:left w:val="single" w:sz="4" w:space="0" w:color="auto"/>
              <w:bottom w:val="single" w:sz="4" w:space="0" w:color="auto"/>
              <w:right w:val="single" w:sz="4" w:space="0" w:color="auto"/>
            </w:tcBorders>
          </w:tcPr>
          <w:p w:rsidR="0085523E" w:rsidRDefault="0085523E">
            <w:pPr>
              <w:jc w:val="both"/>
              <w:rPr>
                <w:rFonts w:ascii="Century Gothic" w:hAnsi="Century Gothic" w:cstheme="minorBidi"/>
                <w:bCs/>
                <w:color w:val="000000" w:themeColor="text1"/>
                <w:sz w:val="16"/>
                <w:szCs w:val="14"/>
              </w:rPr>
            </w:pPr>
          </w:p>
        </w:tc>
        <w:tc>
          <w:tcPr>
            <w:tcW w:w="2835" w:type="dxa"/>
            <w:tcBorders>
              <w:top w:val="single" w:sz="4" w:space="0" w:color="auto"/>
              <w:left w:val="single" w:sz="4" w:space="0" w:color="auto"/>
              <w:bottom w:val="single" w:sz="4" w:space="0" w:color="auto"/>
              <w:right w:val="single" w:sz="4" w:space="0" w:color="auto"/>
            </w:tcBorders>
            <w:hideMark/>
          </w:tcPr>
          <w:p w:rsidR="0085523E" w:rsidRDefault="0085523E">
            <w:pPr>
              <w:jc w:val="both"/>
              <w:rPr>
                <w:rFonts w:ascii="Century Gothic" w:hAnsi="Century Gothic" w:cstheme="minorBidi"/>
                <w:bCs/>
                <w:color w:val="000000" w:themeColor="text1"/>
                <w:sz w:val="16"/>
                <w:szCs w:val="14"/>
              </w:rPr>
            </w:pPr>
          </w:p>
          <w:p w:rsidR="0085523E" w:rsidRPr="00C61940" w:rsidRDefault="0085523E">
            <w:pPr>
              <w:jc w:val="both"/>
              <w:rPr>
                <w:rFonts w:ascii="Century Gothic" w:hAnsi="Century Gothic" w:cstheme="minorBidi"/>
                <w:b/>
                <w:bCs/>
                <w:color w:val="000000" w:themeColor="text1"/>
                <w:sz w:val="16"/>
                <w:szCs w:val="14"/>
              </w:rPr>
            </w:pPr>
            <w:r w:rsidRPr="00C61940">
              <w:rPr>
                <w:rFonts w:ascii="Century Gothic" w:hAnsi="Century Gothic" w:cstheme="minorBidi"/>
                <w:b/>
                <w:bCs/>
                <w:color w:val="000000" w:themeColor="text1"/>
                <w:sz w:val="16"/>
                <w:szCs w:val="14"/>
              </w:rPr>
              <w:t>No se dio seguimiento alguno.</w:t>
            </w:r>
          </w:p>
          <w:p w:rsidR="0085523E" w:rsidRDefault="0085523E">
            <w:pPr>
              <w:jc w:val="both"/>
              <w:rPr>
                <w:rFonts w:ascii="Century Gothic" w:hAnsi="Century Gothic" w:cstheme="minorBidi"/>
                <w:bCs/>
                <w:color w:val="000000" w:themeColor="text1"/>
                <w:sz w:val="16"/>
                <w:szCs w:val="14"/>
              </w:rPr>
            </w:pPr>
          </w:p>
        </w:tc>
        <w:tc>
          <w:tcPr>
            <w:tcW w:w="1843" w:type="dxa"/>
            <w:tcBorders>
              <w:top w:val="single" w:sz="4" w:space="0" w:color="auto"/>
              <w:left w:val="single" w:sz="4" w:space="0" w:color="auto"/>
              <w:bottom w:val="single" w:sz="4" w:space="0" w:color="auto"/>
              <w:right w:val="single" w:sz="4" w:space="0" w:color="auto"/>
            </w:tcBorders>
            <w:vAlign w:val="center"/>
          </w:tcPr>
          <w:p w:rsidR="0085523E" w:rsidRDefault="0085523E" w:rsidP="002C7C84">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ATENDIDO</w:t>
            </w:r>
          </w:p>
          <w:p w:rsidR="0085523E" w:rsidRDefault="0085523E" w:rsidP="002C7C84">
            <w:pPr>
              <w:jc w:val="center"/>
              <w:rPr>
                <w:rFonts w:ascii="Century Gothic" w:hAnsi="Century Gothic" w:cstheme="minorBidi"/>
                <w:bCs/>
                <w:color w:val="000000" w:themeColor="text1"/>
                <w:sz w:val="16"/>
                <w:szCs w:val="14"/>
              </w:rPr>
            </w:pPr>
          </w:p>
          <w:p w:rsidR="0085523E" w:rsidRDefault="0085523E" w:rsidP="002C7C84">
            <w:pPr>
              <w:jc w:val="center"/>
              <w:rPr>
                <w:rFonts w:ascii="Century Gothic" w:hAnsi="Century Gothic" w:cstheme="minorBidi"/>
                <w:bCs/>
                <w:color w:val="000000" w:themeColor="text1"/>
                <w:sz w:val="16"/>
                <w:szCs w:val="14"/>
              </w:rPr>
            </w:pPr>
          </w:p>
          <w:p w:rsidR="0085523E" w:rsidRDefault="0085523E" w:rsidP="002C7C84">
            <w:pPr>
              <w:jc w:val="center"/>
              <w:rPr>
                <w:rFonts w:ascii="Century Gothic" w:hAnsi="Century Gothic" w:cstheme="minorBidi"/>
                <w:bCs/>
                <w:color w:val="000000" w:themeColor="text1"/>
                <w:sz w:val="16"/>
                <w:szCs w:val="14"/>
              </w:rPr>
            </w:pPr>
          </w:p>
        </w:tc>
        <w:tc>
          <w:tcPr>
            <w:tcW w:w="1608" w:type="dxa"/>
            <w:tcBorders>
              <w:top w:val="single" w:sz="4" w:space="0" w:color="auto"/>
              <w:left w:val="single" w:sz="4" w:space="0" w:color="auto"/>
              <w:bottom w:val="single" w:sz="4" w:space="0" w:color="auto"/>
              <w:right w:val="single" w:sz="4" w:space="0" w:color="auto"/>
            </w:tcBorders>
            <w:vAlign w:val="center"/>
          </w:tcPr>
          <w:p w:rsidR="0085523E" w:rsidRDefault="0085523E" w:rsidP="002C7C84">
            <w:pPr>
              <w:jc w:val="center"/>
              <w:rPr>
                <w:rFonts w:ascii="Century Gothic" w:hAnsi="Century Gothic" w:cstheme="minorBidi"/>
                <w:bCs/>
                <w:color w:val="000000" w:themeColor="text1"/>
                <w:sz w:val="16"/>
                <w:szCs w:val="14"/>
              </w:rPr>
            </w:pPr>
            <w:r>
              <w:rPr>
                <w:rFonts w:ascii="Century Gothic" w:hAnsi="Century Gothic" w:cstheme="minorBidi"/>
                <w:bCs/>
                <w:color w:val="000000" w:themeColor="text1"/>
                <w:sz w:val="16"/>
                <w:szCs w:val="14"/>
              </w:rPr>
              <w:t>100</w:t>
            </w:r>
          </w:p>
          <w:p w:rsidR="0085523E" w:rsidRPr="007D7D35" w:rsidRDefault="0085523E" w:rsidP="002C7C84">
            <w:pPr>
              <w:jc w:val="center"/>
              <w:rPr>
                <w:rFonts w:ascii="Century Gothic" w:hAnsi="Century Gothic" w:cstheme="minorBidi"/>
                <w:sz w:val="16"/>
                <w:szCs w:val="14"/>
              </w:rPr>
            </w:pPr>
          </w:p>
          <w:p w:rsidR="0085523E" w:rsidRDefault="0085523E" w:rsidP="002C7C84">
            <w:pPr>
              <w:jc w:val="center"/>
              <w:rPr>
                <w:rFonts w:ascii="Century Gothic" w:hAnsi="Century Gothic" w:cstheme="minorBidi"/>
                <w:sz w:val="16"/>
                <w:szCs w:val="14"/>
              </w:rPr>
            </w:pPr>
          </w:p>
          <w:p w:rsidR="0085523E" w:rsidRPr="007D7D35" w:rsidRDefault="0085523E" w:rsidP="002C7C84">
            <w:pPr>
              <w:jc w:val="center"/>
              <w:rPr>
                <w:rFonts w:ascii="Century Gothic" w:hAnsi="Century Gothic" w:cstheme="minorBidi"/>
                <w:sz w:val="16"/>
                <w:szCs w:val="14"/>
              </w:rPr>
            </w:pPr>
          </w:p>
        </w:tc>
      </w:tr>
      <w:bookmarkEnd w:id="0"/>
    </w:tbl>
    <w:p w:rsidR="0003382F" w:rsidRDefault="0003382F" w:rsidP="008E19F3">
      <w:pPr>
        <w:pStyle w:val="Texto"/>
        <w:spacing w:line="252" w:lineRule="exact"/>
        <w:ind w:firstLine="0"/>
        <w:jc w:val="center"/>
        <w:rPr>
          <w:b/>
          <w:szCs w:val="18"/>
        </w:rPr>
      </w:pPr>
    </w:p>
    <w:p w:rsidR="001D2C8C" w:rsidRPr="00BE6991" w:rsidRDefault="001D2C8C" w:rsidP="001D2C8C">
      <w:pPr>
        <w:pStyle w:val="Texto"/>
        <w:spacing w:line="252" w:lineRule="exact"/>
      </w:pPr>
    </w:p>
    <w:p w:rsidR="001D2C8C" w:rsidRPr="00BE6991" w:rsidRDefault="001D2C8C" w:rsidP="001D2C8C">
      <w:pPr>
        <w:pStyle w:val="Texto"/>
        <w:spacing w:line="14" w:lineRule="exact"/>
      </w:pPr>
    </w:p>
    <w:p w:rsidR="00527C4C" w:rsidRPr="0074654A" w:rsidRDefault="00527C4C" w:rsidP="00527C4C">
      <w:pPr>
        <w:rPr>
          <w:rFonts w:ascii="Century Gothic" w:hAnsi="Century Gothic"/>
          <w:b/>
          <w:sz w:val="20"/>
        </w:rPr>
      </w:pPr>
      <w:r>
        <w:rPr>
          <w:rFonts w:ascii="Century Gothic" w:hAnsi="Century Gothic"/>
          <w:b/>
          <w:sz w:val="20"/>
        </w:rPr>
        <w:t>Página oficial de SEGOB</w:t>
      </w:r>
      <w:r w:rsidRPr="0074654A">
        <w:rPr>
          <w:rFonts w:ascii="Century Gothic" w:hAnsi="Century Gothic"/>
          <w:b/>
          <w:sz w:val="20"/>
        </w:rPr>
        <w:t>:</w:t>
      </w:r>
    </w:p>
    <w:p w:rsidR="00527C4C" w:rsidRPr="0074654A" w:rsidRDefault="00527C4C" w:rsidP="00527C4C">
      <w:pPr>
        <w:rPr>
          <w:rFonts w:ascii="Century Gothic" w:hAnsi="Century Gothic"/>
          <w:b/>
          <w:sz w:val="20"/>
        </w:rPr>
      </w:pPr>
    </w:p>
    <w:p w:rsidR="00527C4C" w:rsidRPr="0074654A" w:rsidRDefault="00527C4C" w:rsidP="00527C4C">
      <w:pPr>
        <w:pStyle w:val="Prrafodelista"/>
        <w:numPr>
          <w:ilvl w:val="0"/>
          <w:numId w:val="23"/>
        </w:numPr>
        <w:jc w:val="both"/>
        <w:rPr>
          <w:rFonts w:ascii="Century Gothic" w:hAnsi="Century Gothic"/>
          <w:sz w:val="20"/>
          <w:szCs w:val="20"/>
        </w:rPr>
      </w:pPr>
      <w:r w:rsidRPr="0074654A">
        <w:rPr>
          <w:rFonts w:ascii="Century Gothic" w:hAnsi="Century Gothic"/>
          <w:sz w:val="20"/>
          <w:szCs w:val="20"/>
        </w:rPr>
        <w:t xml:space="preserve">Definir una MIR a </w:t>
      </w:r>
      <w:r w:rsidR="00594BEB">
        <w:rPr>
          <w:rFonts w:ascii="Century Gothic" w:hAnsi="Century Gothic"/>
          <w:sz w:val="20"/>
          <w:szCs w:val="20"/>
        </w:rPr>
        <w:t>nivel estatal exclusiva del Sistema de Justicia Penal 2016</w:t>
      </w:r>
      <w:r w:rsidRPr="0074654A">
        <w:rPr>
          <w:rFonts w:ascii="Century Gothic" w:hAnsi="Century Gothic"/>
          <w:sz w:val="20"/>
          <w:szCs w:val="20"/>
        </w:rPr>
        <w:t>, que coadyuve a robustecer el seguimiento y evaluación del Fondo.</w:t>
      </w:r>
    </w:p>
    <w:p w:rsidR="00527C4C" w:rsidRPr="0074654A" w:rsidRDefault="00527C4C" w:rsidP="00527C4C">
      <w:pPr>
        <w:pStyle w:val="Prrafodelista"/>
        <w:jc w:val="both"/>
        <w:rPr>
          <w:rFonts w:ascii="Century Gothic" w:hAnsi="Century Gothic"/>
          <w:sz w:val="20"/>
          <w:szCs w:val="20"/>
        </w:rPr>
      </w:pPr>
    </w:p>
    <w:p w:rsidR="00527C4C" w:rsidRPr="0074654A" w:rsidRDefault="00527C4C" w:rsidP="00527C4C">
      <w:pPr>
        <w:pStyle w:val="Prrafodelista"/>
        <w:numPr>
          <w:ilvl w:val="0"/>
          <w:numId w:val="23"/>
        </w:numPr>
        <w:jc w:val="both"/>
        <w:rPr>
          <w:rFonts w:ascii="Century Gothic" w:hAnsi="Century Gothic"/>
          <w:sz w:val="20"/>
          <w:szCs w:val="20"/>
        </w:rPr>
      </w:pPr>
      <w:r w:rsidRPr="0074654A">
        <w:rPr>
          <w:rFonts w:ascii="Century Gothic" w:hAnsi="Century Gothic"/>
          <w:sz w:val="20"/>
          <w:szCs w:val="20"/>
        </w:rPr>
        <w:t>En cuanto a su página oficial de la Secretaría, no están publicados:</w:t>
      </w:r>
    </w:p>
    <w:p w:rsidR="00527C4C" w:rsidRPr="0074654A" w:rsidRDefault="00527C4C" w:rsidP="00527C4C">
      <w:pPr>
        <w:pStyle w:val="Prrafodelista"/>
        <w:numPr>
          <w:ilvl w:val="0"/>
          <w:numId w:val="24"/>
        </w:numPr>
        <w:jc w:val="both"/>
        <w:rPr>
          <w:rFonts w:ascii="Century Gothic" w:hAnsi="Century Gothic"/>
          <w:sz w:val="20"/>
          <w:szCs w:val="20"/>
        </w:rPr>
      </w:pPr>
      <w:r w:rsidRPr="0074654A">
        <w:rPr>
          <w:rFonts w:ascii="Century Gothic" w:hAnsi="Century Gothic"/>
          <w:sz w:val="20"/>
          <w:szCs w:val="20"/>
        </w:rPr>
        <w:t>Matriz de Indicadores para Resultados (MIR 2016)</w:t>
      </w:r>
    </w:p>
    <w:p w:rsidR="00527C4C" w:rsidRPr="0074654A" w:rsidRDefault="00527C4C" w:rsidP="00527C4C">
      <w:pPr>
        <w:pStyle w:val="Prrafodelista"/>
        <w:numPr>
          <w:ilvl w:val="0"/>
          <w:numId w:val="24"/>
        </w:numPr>
        <w:jc w:val="both"/>
        <w:rPr>
          <w:rFonts w:ascii="Century Gothic" w:hAnsi="Century Gothic"/>
          <w:sz w:val="20"/>
          <w:szCs w:val="20"/>
        </w:rPr>
      </w:pPr>
      <w:r w:rsidRPr="0074654A">
        <w:rPr>
          <w:rFonts w:ascii="Century Gothic" w:hAnsi="Century Gothic"/>
          <w:sz w:val="20"/>
          <w:szCs w:val="20"/>
        </w:rPr>
        <w:t>Reporte de Indicadores</w:t>
      </w:r>
    </w:p>
    <w:p w:rsidR="00527C4C" w:rsidRPr="0074654A" w:rsidRDefault="00527C4C" w:rsidP="00527C4C">
      <w:pPr>
        <w:pStyle w:val="Prrafodelista"/>
        <w:numPr>
          <w:ilvl w:val="0"/>
          <w:numId w:val="24"/>
        </w:numPr>
        <w:jc w:val="both"/>
        <w:rPr>
          <w:rFonts w:ascii="Century Gothic" w:hAnsi="Century Gothic"/>
          <w:sz w:val="20"/>
          <w:szCs w:val="20"/>
        </w:rPr>
      </w:pPr>
      <w:r w:rsidRPr="0074654A">
        <w:rPr>
          <w:rFonts w:ascii="Century Gothic" w:hAnsi="Century Gothic"/>
          <w:sz w:val="20"/>
          <w:szCs w:val="20"/>
        </w:rPr>
        <w:t>No esta publicada su Ficha CONAC</w:t>
      </w:r>
    </w:p>
    <w:p w:rsidR="00527C4C" w:rsidRPr="0074654A" w:rsidRDefault="00594BEB" w:rsidP="00594BEB">
      <w:pPr>
        <w:pStyle w:val="Prrafodelista"/>
        <w:numPr>
          <w:ilvl w:val="0"/>
          <w:numId w:val="24"/>
        </w:numPr>
        <w:jc w:val="both"/>
        <w:rPr>
          <w:rFonts w:ascii="Century Gothic" w:hAnsi="Century Gothic"/>
          <w:sz w:val="20"/>
          <w:szCs w:val="20"/>
        </w:rPr>
      </w:pPr>
      <w:r>
        <w:rPr>
          <w:rFonts w:ascii="Century Gothic" w:hAnsi="Century Gothic"/>
          <w:sz w:val="20"/>
          <w:szCs w:val="20"/>
        </w:rPr>
        <w:t>PAE 2017</w:t>
      </w:r>
      <w:r w:rsidR="00527C4C" w:rsidRPr="0074654A">
        <w:rPr>
          <w:rFonts w:ascii="Century Gothic" w:hAnsi="Century Gothic"/>
          <w:sz w:val="20"/>
          <w:szCs w:val="20"/>
        </w:rPr>
        <w:t xml:space="preserve"> </w:t>
      </w:r>
    </w:p>
    <w:p w:rsidR="001D2C8C" w:rsidRPr="00594BEB" w:rsidRDefault="00594BEB" w:rsidP="00594BEB">
      <w:pPr>
        <w:pStyle w:val="Prrafodelista"/>
        <w:numPr>
          <w:ilvl w:val="0"/>
          <w:numId w:val="24"/>
        </w:numPr>
        <w:jc w:val="both"/>
        <w:rPr>
          <w:rFonts w:ascii="Century Gothic" w:hAnsi="Century Gothic"/>
          <w:sz w:val="20"/>
          <w:szCs w:val="20"/>
        </w:rPr>
      </w:pPr>
      <w:r>
        <w:rPr>
          <w:rFonts w:ascii="Century Gothic" w:hAnsi="Century Gothic"/>
          <w:sz w:val="20"/>
          <w:szCs w:val="20"/>
        </w:rPr>
        <w:t>Evaluación 2016</w:t>
      </w:r>
    </w:p>
    <w:p w:rsidR="001D2C8C" w:rsidRDefault="001D2C8C" w:rsidP="007555A6">
      <w:pPr>
        <w:pStyle w:val="Texto"/>
        <w:spacing w:line="252" w:lineRule="exact"/>
        <w:ind w:firstLine="0"/>
        <w:rPr>
          <w:b/>
          <w:szCs w:val="18"/>
        </w:rPr>
      </w:pPr>
    </w:p>
    <w:sectPr w:rsidR="001D2C8C" w:rsidSect="00285631">
      <w:headerReference w:type="default" r:id="rId7"/>
      <w:pgSz w:w="20160" w:h="12240" w:orient="landscape" w:code="5"/>
      <w:pgMar w:top="1323" w:right="1235" w:bottom="1701"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055" w:rsidRDefault="00A63055" w:rsidP="0003382F">
      <w:r>
        <w:separator/>
      </w:r>
    </w:p>
  </w:endnote>
  <w:endnote w:type="continuationSeparator" w:id="0">
    <w:p w:rsidR="00A63055" w:rsidRDefault="00A63055" w:rsidP="0003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055" w:rsidRDefault="00A63055" w:rsidP="0003382F">
      <w:r>
        <w:separator/>
      </w:r>
    </w:p>
  </w:footnote>
  <w:footnote w:type="continuationSeparator" w:id="0">
    <w:p w:rsidR="00A63055" w:rsidRDefault="00A63055" w:rsidP="000338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82F" w:rsidRDefault="0003382F" w:rsidP="0003382F">
    <w:pPr>
      <w:pStyle w:val="Encabezado"/>
      <w:jc w:val="right"/>
    </w:pPr>
    <w:r>
      <w:rPr>
        <w:noProof/>
        <w:lang w:val="es-MX"/>
      </w:rPr>
      <w:drawing>
        <wp:anchor distT="0" distB="0" distL="114300" distR="114300" simplePos="0" relativeHeight="251659264" behindDoc="0" locked="0" layoutInCell="1" allowOverlap="1" wp14:anchorId="33627C9D" wp14:editId="64535C15">
          <wp:simplePos x="0" y="0"/>
          <wp:positionH relativeFrom="column">
            <wp:posOffset>-3175</wp:posOffset>
          </wp:positionH>
          <wp:positionV relativeFrom="paragraph">
            <wp:posOffset>67945</wp:posOffset>
          </wp:positionV>
          <wp:extent cx="1752600" cy="354330"/>
          <wp:effectExtent l="0" t="0" r="0" b="762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52600" cy="354330"/>
                  </a:xfrm>
                  <a:prstGeom prst="rect">
                    <a:avLst/>
                  </a:prstGeom>
                </pic:spPr>
              </pic:pic>
            </a:graphicData>
          </a:graphic>
          <wp14:sizeRelH relativeFrom="margin">
            <wp14:pctWidth>0</wp14:pctWidth>
          </wp14:sizeRelH>
          <wp14:sizeRelV relativeFrom="margin">
            <wp14:pctHeight>0</wp14:pctHeight>
          </wp14:sizeRelV>
        </wp:anchor>
      </w:drawing>
    </w:r>
    <w:r>
      <w:rPr>
        <w:noProof/>
        <w:lang w:val="es-MX"/>
      </w:rPr>
      <w:drawing>
        <wp:inline distT="0" distB="0" distL="0" distR="0" wp14:anchorId="6D008E02" wp14:editId="4954D0A5">
          <wp:extent cx="1752600" cy="367471"/>
          <wp:effectExtent l="0" t="0" r="0" b="0"/>
          <wp:docPr id="2" name="Imagen 2" descr="C:\Users\DTED\Downloads\S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ED\Downloads\SP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360" cy="367840"/>
                  </a:xfrm>
                  <a:prstGeom prst="rect">
                    <a:avLst/>
                  </a:prstGeom>
                  <a:noFill/>
                  <a:ln>
                    <a:noFill/>
                  </a:ln>
                </pic:spPr>
              </pic:pic>
            </a:graphicData>
          </a:graphic>
        </wp:inline>
      </w:drawing>
    </w:r>
  </w:p>
  <w:p w:rsidR="0003382F" w:rsidRDefault="0003382F" w:rsidP="0003382F">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3420"/>
    <w:multiLevelType w:val="multilevel"/>
    <w:tmpl w:val="CBC27B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D9155B"/>
    <w:multiLevelType w:val="hybridMultilevel"/>
    <w:tmpl w:val="048A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673B07"/>
    <w:multiLevelType w:val="hybridMultilevel"/>
    <w:tmpl w:val="F632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234F3"/>
    <w:multiLevelType w:val="hybridMultilevel"/>
    <w:tmpl w:val="108E9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02920"/>
    <w:multiLevelType w:val="hybridMultilevel"/>
    <w:tmpl w:val="CBE81B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B35679F"/>
    <w:multiLevelType w:val="hybridMultilevel"/>
    <w:tmpl w:val="0A92D380"/>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343BA6"/>
    <w:multiLevelType w:val="hybridMultilevel"/>
    <w:tmpl w:val="0D7EF102"/>
    <w:lvl w:ilvl="0" w:tplc="08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DD57CFA"/>
    <w:multiLevelType w:val="hybridMultilevel"/>
    <w:tmpl w:val="39C25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EB2AEB"/>
    <w:multiLevelType w:val="hybridMultilevel"/>
    <w:tmpl w:val="EF52B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423397"/>
    <w:multiLevelType w:val="hybridMultilevel"/>
    <w:tmpl w:val="D6006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DB0C19"/>
    <w:multiLevelType w:val="hybridMultilevel"/>
    <w:tmpl w:val="0FAA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AD042A"/>
    <w:multiLevelType w:val="hybridMultilevel"/>
    <w:tmpl w:val="89343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5E287D"/>
    <w:multiLevelType w:val="hybridMultilevel"/>
    <w:tmpl w:val="17FA5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94539C"/>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478B5141"/>
    <w:multiLevelType w:val="hybridMultilevel"/>
    <w:tmpl w:val="7D12A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EC459B"/>
    <w:multiLevelType w:val="hybridMultilevel"/>
    <w:tmpl w:val="2440E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B60905"/>
    <w:multiLevelType w:val="hybridMultilevel"/>
    <w:tmpl w:val="52EA5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3A5F95"/>
    <w:multiLevelType w:val="hybridMultilevel"/>
    <w:tmpl w:val="2962FAA0"/>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707556"/>
    <w:multiLevelType w:val="multilevel"/>
    <w:tmpl w:val="63A4F6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22A4CDA"/>
    <w:multiLevelType w:val="hybridMultilevel"/>
    <w:tmpl w:val="17546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83459E0"/>
    <w:multiLevelType w:val="hybridMultilevel"/>
    <w:tmpl w:val="E6723A30"/>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73E86B1C"/>
    <w:multiLevelType w:val="hybridMultilevel"/>
    <w:tmpl w:val="BDBA0A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45E0D42"/>
    <w:multiLevelType w:val="hybridMultilevel"/>
    <w:tmpl w:val="851C2CCE"/>
    <w:lvl w:ilvl="0" w:tplc="0C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D9170BA"/>
    <w:multiLevelType w:val="hybridMultilevel"/>
    <w:tmpl w:val="C956A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2"/>
  </w:num>
  <w:num w:numId="4">
    <w:abstractNumId w:val="14"/>
  </w:num>
  <w:num w:numId="5">
    <w:abstractNumId w:val="1"/>
  </w:num>
  <w:num w:numId="6">
    <w:abstractNumId w:val="10"/>
  </w:num>
  <w:num w:numId="7">
    <w:abstractNumId w:val="6"/>
  </w:num>
  <w:num w:numId="8">
    <w:abstractNumId w:val="17"/>
  </w:num>
  <w:num w:numId="9">
    <w:abstractNumId w:val="12"/>
  </w:num>
  <w:num w:numId="10">
    <w:abstractNumId w:val="23"/>
  </w:num>
  <w:num w:numId="11">
    <w:abstractNumId w:val="3"/>
  </w:num>
  <w:num w:numId="12">
    <w:abstractNumId w:val="16"/>
  </w:num>
  <w:num w:numId="13">
    <w:abstractNumId w:val="18"/>
  </w:num>
  <w:num w:numId="14">
    <w:abstractNumId w:val="22"/>
  </w:num>
  <w:num w:numId="15">
    <w:abstractNumId w:val="13"/>
  </w:num>
  <w:num w:numId="16">
    <w:abstractNumId w:val="7"/>
  </w:num>
  <w:num w:numId="17">
    <w:abstractNumId w:val="8"/>
  </w:num>
  <w:num w:numId="18">
    <w:abstractNumId w:val="19"/>
  </w:num>
  <w:num w:numId="19">
    <w:abstractNumId w:val="5"/>
  </w:num>
  <w:num w:numId="20">
    <w:abstractNumId w:val="11"/>
  </w:num>
  <w:num w:numId="21">
    <w:abstractNumId w:val="15"/>
  </w:num>
  <w:num w:numId="22">
    <w:abstractNumId w:val="21"/>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F3"/>
    <w:rsid w:val="0000073A"/>
    <w:rsid w:val="00007AE6"/>
    <w:rsid w:val="0003382F"/>
    <w:rsid w:val="00064DFF"/>
    <w:rsid w:val="00085851"/>
    <w:rsid w:val="00127557"/>
    <w:rsid w:val="001539AA"/>
    <w:rsid w:val="00171994"/>
    <w:rsid w:val="001759FD"/>
    <w:rsid w:val="001D2C8C"/>
    <w:rsid w:val="00211BD4"/>
    <w:rsid w:val="00211F0A"/>
    <w:rsid w:val="0023041F"/>
    <w:rsid w:val="00283BF1"/>
    <w:rsid w:val="00285631"/>
    <w:rsid w:val="002A2AB7"/>
    <w:rsid w:val="002D71AE"/>
    <w:rsid w:val="002F3DED"/>
    <w:rsid w:val="00341035"/>
    <w:rsid w:val="00364ACF"/>
    <w:rsid w:val="00437D2A"/>
    <w:rsid w:val="00441AB7"/>
    <w:rsid w:val="00447DF4"/>
    <w:rsid w:val="004B2EFC"/>
    <w:rsid w:val="00506920"/>
    <w:rsid w:val="0052412D"/>
    <w:rsid w:val="00527C4C"/>
    <w:rsid w:val="00527FB2"/>
    <w:rsid w:val="00547209"/>
    <w:rsid w:val="00560FFB"/>
    <w:rsid w:val="005728CE"/>
    <w:rsid w:val="00594BEB"/>
    <w:rsid w:val="005D4D9C"/>
    <w:rsid w:val="00630FC9"/>
    <w:rsid w:val="00631B4F"/>
    <w:rsid w:val="00662783"/>
    <w:rsid w:val="00662AD1"/>
    <w:rsid w:val="006B7C93"/>
    <w:rsid w:val="006C2F03"/>
    <w:rsid w:val="00742A4F"/>
    <w:rsid w:val="00754646"/>
    <w:rsid w:val="007555A6"/>
    <w:rsid w:val="007A6053"/>
    <w:rsid w:val="007D7D35"/>
    <w:rsid w:val="0085523E"/>
    <w:rsid w:val="00880D8D"/>
    <w:rsid w:val="00890FA2"/>
    <w:rsid w:val="008A75C2"/>
    <w:rsid w:val="008B7701"/>
    <w:rsid w:val="008E103A"/>
    <w:rsid w:val="008E19F3"/>
    <w:rsid w:val="00905341"/>
    <w:rsid w:val="00975BEF"/>
    <w:rsid w:val="009947F7"/>
    <w:rsid w:val="009A6492"/>
    <w:rsid w:val="009A6782"/>
    <w:rsid w:val="009E47E2"/>
    <w:rsid w:val="00A030FD"/>
    <w:rsid w:val="00A50C6E"/>
    <w:rsid w:val="00A63055"/>
    <w:rsid w:val="00A663E8"/>
    <w:rsid w:val="00A92AB2"/>
    <w:rsid w:val="00AA0C30"/>
    <w:rsid w:val="00AC391D"/>
    <w:rsid w:val="00AC4120"/>
    <w:rsid w:val="00B25390"/>
    <w:rsid w:val="00B3509D"/>
    <w:rsid w:val="00B66195"/>
    <w:rsid w:val="00B91F80"/>
    <w:rsid w:val="00BA44D1"/>
    <w:rsid w:val="00BD3432"/>
    <w:rsid w:val="00C01353"/>
    <w:rsid w:val="00C0333C"/>
    <w:rsid w:val="00C1300D"/>
    <w:rsid w:val="00C14F02"/>
    <w:rsid w:val="00C37CC8"/>
    <w:rsid w:val="00C47C24"/>
    <w:rsid w:val="00C61940"/>
    <w:rsid w:val="00C65890"/>
    <w:rsid w:val="00D11439"/>
    <w:rsid w:val="00D15BE4"/>
    <w:rsid w:val="00D20674"/>
    <w:rsid w:val="00D20A5B"/>
    <w:rsid w:val="00D2727A"/>
    <w:rsid w:val="00D35DC5"/>
    <w:rsid w:val="00D51AE3"/>
    <w:rsid w:val="00D74625"/>
    <w:rsid w:val="00DB10E0"/>
    <w:rsid w:val="00DC1A25"/>
    <w:rsid w:val="00DD3F80"/>
    <w:rsid w:val="00DE5119"/>
    <w:rsid w:val="00E45908"/>
    <w:rsid w:val="00E75B0B"/>
    <w:rsid w:val="00E83EC7"/>
    <w:rsid w:val="00E97343"/>
    <w:rsid w:val="00EB281E"/>
    <w:rsid w:val="00ED6FDB"/>
    <w:rsid w:val="00EF4633"/>
    <w:rsid w:val="00F141D0"/>
    <w:rsid w:val="00F460F4"/>
    <w:rsid w:val="00F57564"/>
    <w:rsid w:val="00F8212C"/>
    <w:rsid w:val="00FA5330"/>
    <w:rsid w:val="00FD5093"/>
    <w:rsid w:val="00FF5E04"/>
    <w:rsid w:val="00FF77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BF2355-BE52-4023-A698-661F17DC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F3"/>
    <w:pPr>
      <w:spacing w:after="0" w:line="240" w:lineRule="auto"/>
    </w:pPr>
    <w:rPr>
      <w:rFonts w:ascii="Times New Roman" w:eastAsia="Times New Roman" w:hAnsi="Times New Roman" w:cs="Times New Roman"/>
      <w:sz w:val="24"/>
      <w:szCs w:val="20"/>
      <w:lang w:val="es-ES" w:eastAsia="es-MX"/>
    </w:rPr>
  </w:style>
  <w:style w:type="paragraph" w:styleId="Ttulo1">
    <w:name w:val="heading 1"/>
    <w:aliases w:val="Row"/>
    <w:next w:val="Normal"/>
    <w:link w:val="Ttulo1Car"/>
    <w:uiPriority w:val="9"/>
    <w:qFormat/>
    <w:rsid w:val="00547209"/>
    <w:pPr>
      <w:keepNext/>
      <w:keepLines/>
      <w:numPr>
        <w:numId w:val="15"/>
      </w:numPr>
      <w:spacing w:before="480" w:after="0" w:line="240" w:lineRule="auto"/>
      <w:outlineLvl w:val="0"/>
    </w:pPr>
    <w:rPr>
      <w:rFonts w:ascii="Arial" w:eastAsiaTheme="majorEastAsia" w:hAnsi="Arial" w:cstheme="majorBidi"/>
      <w:bCs/>
      <w:color w:val="404040" w:themeColor="text1" w:themeTint="BF"/>
      <w:sz w:val="18"/>
      <w:szCs w:val="32"/>
      <w:lang w:val="en-US"/>
    </w:rPr>
  </w:style>
  <w:style w:type="paragraph" w:styleId="Ttulo2">
    <w:name w:val="heading 2"/>
    <w:basedOn w:val="Normal"/>
    <w:next w:val="Normal"/>
    <w:link w:val="Ttulo2Car"/>
    <w:uiPriority w:val="9"/>
    <w:qFormat/>
    <w:rsid w:val="00547209"/>
    <w:pPr>
      <w:keepNext/>
      <w:keepLines/>
      <w:numPr>
        <w:ilvl w:val="1"/>
        <w:numId w:val="15"/>
      </w:numPr>
      <w:spacing w:before="200"/>
      <w:outlineLvl w:val="1"/>
    </w:pPr>
    <w:rPr>
      <w:rFonts w:asciiTheme="majorHAnsi" w:eastAsiaTheme="majorEastAsia" w:hAnsiTheme="majorHAnsi" w:cstheme="majorBidi"/>
      <w:b/>
      <w:bCs/>
      <w:color w:val="5B9BD5" w:themeColor="accent1"/>
      <w:sz w:val="26"/>
      <w:szCs w:val="26"/>
      <w:lang w:val="es-MX" w:eastAsia="es-ES_tradnl"/>
    </w:rPr>
  </w:style>
  <w:style w:type="paragraph" w:styleId="Ttulo3">
    <w:name w:val="heading 3"/>
    <w:basedOn w:val="Normal"/>
    <w:next w:val="Normal"/>
    <w:link w:val="Ttulo3Car"/>
    <w:rsid w:val="00547209"/>
    <w:pPr>
      <w:keepNext/>
      <w:keepLines/>
      <w:numPr>
        <w:ilvl w:val="2"/>
        <w:numId w:val="15"/>
      </w:numPr>
      <w:spacing w:before="200"/>
      <w:outlineLvl w:val="2"/>
    </w:pPr>
    <w:rPr>
      <w:rFonts w:asciiTheme="majorHAnsi" w:eastAsiaTheme="majorEastAsia" w:hAnsiTheme="majorHAnsi" w:cstheme="majorBidi"/>
      <w:b/>
      <w:bCs/>
      <w:color w:val="5B9BD5" w:themeColor="accent1"/>
      <w:szCs w:val="24"/>
      <w:lang w:val="es-MX" w:eastAsia="es-ES_tradnl"/>
    </w:rPr>
  </w:style>
  <w:style w:type="paragraph" w:styleId="Ttulo4">
    <w:name w:val="heading 4"/>
    <w:basedOn w:val="Normal"/>
    <w:next w:val="Normal"/>
    <w:link w:val="Ttulo4Car"/>
    <w:rsid w:val="00547209"/>
    <w:pPr>
      <w:keepNext/>
      <w:keepLines/>
      <w:numPr>
        <w:ilvl w:val="3"/>
        <w:numId w:val="15"/>
      </w:numPr>
      <w:spacing w:before="40"/>
      <w:outlineLvl w:val="3"/>
    </w:pPr>
    <w:rPr>
      <w:rFonts w:asciiTheme="majorHAnsi" w:eastAsiaTheme="majorEastAsia" w:hAnsiTheme="majorHAnsi" w:cstheme="majorBidi"/>
      <w:i/>
      <w:iCs/>
      <w:color w:val="2E74B5" w:themeColor="accent1" w:themeShade="BF"/>
      <w:szCs w:val="24"/>
      <w:lang w:val="es-MX" w:eastAsia="es-ES_tradnl"/>
    </w:rPr>
  </w:style>
  <w:style w:type="paragraph" w:styleId="Ttulo5">
    <w:name w:val="heading 5"/>
    <w:basedOn w:val="Normal"/>
    <w:next w:val="Normal"/>
    <w:link w:val="Ttulo5Car"/>
    <w:semiHidden/>
    <w:rsid w:val="00547209"/>
    <w:pPr>
      <w:keepNext/>
      <w:keepLines/>
      <w:numPr>
        <w:ilvl w:val="4"/>
        <w:numId w:val="15"/>
      </w:numPr>
      <w:spacing w:before="40"/>
      <w:outlineLvl w:val="4"/>
    </w:pPr>
    <w:rPr>
      <w:rFonts w:asciiTheme="majorHAnsi" w:eastAsiaTheme="majorEastAsia" w:hAnsiTheme="majorHAnsi" w:cstheme="majorBidi"/>
      <w:color w:val="2E74B5" w:themeColor="accent1" w:themeShade="BF"/>
      <w:szCs w:val="24"/>
      <w:lang w:val="es-MX" w:eastAsia="es-ES_tradnl"/>
    </w:rPr>
  </w:style>
  <w:style w:type="paragraph" w:styleId="Ttulo6">
    <w:name w:val="heading 6"/>
    <w:basedOn w:val="Normal"/>
    <w:next w:val="Normal"/>
    <w:link w:val="Ttulo6Car"/>
    <w:semiHidden/>
    <w:rsid w:val="00547209"/>
    <w:pPr>
      <w:keepNext/>
      <w:keepLines/>
      <w:numPr>
        <w:ilvl w:val="5"/>
        <w:numId w:val="15"/>
      </w:numPr>
      <w:spacing w:before="40"/>
      <w:outlineLvl w:val="5"/>
    </w:pPr>
    <w:rPr>
      <w:rFonts w:asciiTheme="majorHAnsi" w:eastAsiaTheme="majorEastAsia" w:hAnsiTheme="majorHAnsi" w:cstheme="majorBidi"/>
      <w:color w:val="1F4D78" w:themeColor="accent1" w:themeShade="7F"/>
      <w:szCs w:val="24"/>
      <w:lang w:val="es-MX" w:eastAsia="es-ES_tradnl"/>
    </w:rPr>
  </w:style>
  <w:style w:type="paragraph" w:styleId="Ttulo7">
    <w:name w:val="heading 7"/>
    <w:basedOn w:val="Normal"/>
    <w:next w:val="Normal"/>
    <w:link w:val="Ttulo7Car"/>
    <w:semiHidden/>
    <w:unhideWhenUsed/>
    <w:rsid w:val="00547209"/>
    <w:pPr>
      <w:keepNext/>
      <w:keepLines/>
      <w:numPr>
        <w:ilvl w:val="6"/>
        <w:numId w:val="15"/>
      </w:numPr>
      <w:spacing w:before="40"/>
      <w:outlineLvl w:val="6"/>
    </w:pPr>
    <w:rPr>
      <w:rFonts w:asciiTheme="majorHAnsi" w:eastAsiaTheme="majorEastAsia" w:hAnsiTheme="majorHAnsi" w:cstheme="majorBidi"/>
      <w:i/>
      <w:iCs/>
      <w:color w:val="1F4D78" w:themeColor="accent1" w:themeShade="7F"/>
      <w:szCs w:val="24"/>
      <w:lang w:val="es-MX" w:eastAsia="es-ES_tradnl"/>
    </w:rPr>
  </w:style>
  <w:style w:type="paragraph" w:styleId="Ttulo8">
    <w:name w:val="heading 8"/>
    <w:basedOn w:val="Normal"/>
    <w:next w:val="Normal"/>
    <w:link w:val="Ttulo8Car"/>
    <w:semiHidden/>
    <w:unhideWhenUsed/>
    <w:rsid w:val="00547209"/>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lang w:val="es-MX" w:eastAsia="es-ES_tradnl"/>
    </w:rPr>
  </w:style>
  <w:style w:type="paragraph" w:styleId="Ttulo9">
    <w:name w:val="heading 9"/>
    <w:basedOn w:val="Normal"/>
    <w:next w:val="Normal"/>
    <w:link w:val="Ttulo9Car"/>
    <w:semiHidden/>
    <w:unhideWhenUsed/>
    <w:rsid w:val="00547209"/>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lang w:val="es-MX"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E19F3"/>
    <w:pPr>
      <w:spacing w:after="101" w:line="216" w:lineRule="exact"/>
      <w:ind w:firstLine="288"/>
      <w:jc w:val="both"/>
    </w:pPr>
    <w:rPr>
      <w:rFonts w:ascii="Arial" w:hAnsi="Arial" w:cs="Arial"/>
      <w:sz w:val="18"/>
      <w:lang w:eastAsia="es-ES"/>
    </w:rPr>
  </w:style>
  <w:style w:type="character" w:customStyle="1" w:styleId="TextoCar">
    <w:name w:val="Texto Car"/>
    <w:link w:val="Texto"/>
    <w:locked/>
    <w:rsid w:val="008E19F3"/>
    <w:rPr>
      <w:rFonts w:ascii="Arial" w:eastAsia="Times New Roman" w:hAnsi="Arial" w:cs="Arial"/>
      <w:sz w:val="18"/>
      <w:szCs w:val="20"/>
      <w:lang w:val="es-ES" w:eastAsia="es-ES"/>
    </w:rPr>
  </w:style>
  <w:style w:type="paragraph" w:styleId="Prrafodelista">
    <w:name w:val="List Paragraph"/>
    <w:basedOn w:val="Normal"/>
    <w:link w:val="PrrafodelistaCar"/>
    <w:uiPriority w:val="34"/>
    <w:qFormat/>
    <w:rsid w:val="006B7C93"/>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Encabezado">
    <w:name w:val="header"/>
    <w:basedOn w:val="Normal"/>
    <w:link w:val="EncabezadoCar"/>
    <w:uiPriority w:val="99"/>
    <w:unhideWhenUsed/>
    <w:rsid w:val="0003382F"/>
    <w:pPr>
      <w:tabs>
        <w:tab w:val="center" w:pos="4419"/>
        <w:tab w:val="right" w:pos="8838"/>
      </w:tabs>
    </w:pPr>
  </w:style>
  <w:style w:type="character" w:customStyle="1" w:styleId="EncabezadoCar">
    <w:name w:val="Encabezado Car"/>
    <w:basedOn w:val="Fuentedeprrafopredeter"/>
    <w:link w:val="Encabezado"/>
    <w:uiPriority w:val="99"/>
    <w:rsid w:val="0003382F"/>
    <w:rPr>
      <w:rFonts w:ascii="Times New Roman" w:eastAsia="Times New Roman" w:hAnsi="Times New Roman" w:cs="Times New Roman"/>
      <w:sz w:val="24"/>
      <w:szCs w:val="20"/>
      <w:lang w:val="es-ES" w:eastAsia="es-MX"/>
    </w:rPr>
  </w:style>
  <w:style w:type="paragraph" w:styleId="Piedepgina">
    <w:name w:val="footer"/>
    <w:basedOn w:val="Normal"/>
    <w:link w:val="PiedepginaCar"/>
    <w:uiPriority w:val="99"/>
    <w:unhideWhenUsed/>
    <w:rsid w:val="0003382F"/>
    <w:pPr>
      <w:tabs>
        <w:tab w:val="center" w:pos="4419"/>
        <w:tab w:val="right" w:pos="8838"/>
      </w:tabs>
    </w:pPr>
  </w:style>
  <w:style w:type="character" w:customStyle="1" w:styleId="PiedepginaCar">
    <w:name w:val="Pie de página Car"/>
    <w:basedOn w:val="Fuentedeprrafopredeter"/>
    <w:link w:val="Piedepgina"/>
    <w:uiPriority w:val="99"/>
    <w:rsid w:val="0003382F"/>
    <w:rPr>
      <w:rFonts w:ascii="Times New Roman" w:eastAsia="Times New Roman" w:hAnsi="Times New Roman" w:cs="Times New Roman"/>
      <w:sz w:val="24"/>
      <w:szCs w:val="20"/>
      <w:lang w:val="es-ES" w:eastAsia="es-MX"/>
    </w:rPr>
  </w:style>
  <w:style w:type="paragraph" w:styleId="Textodeglobo">
    <w:name w:val="Balloon Text"/>
    <w:basedOn w:val="Normal"/>
    <w:link w:val="TextodegloboCar"/>
    <w:uiPriority w:val="99"/>
    <w:semiHidden/>
    <w:unhideWhenUsed/>
    <w:rsid w:val="0003382F"/>
    <w:rPr>
      <w:rFonts w:ascii="Tahoma" w:hAnsi="Tahoma" w:cs="Tahoma"/>
      <w:sz w:val="16"/>
      <w:szCs w:val="16"/>
    </w:rPr>
  </w:style>
  <w:style w:type="character" w:customStyle="1" w:styleId="TextodegloboCar">
    <w:name w:val="Texto de globo Car"/>
    <w:basedOn w:val="Fuentedeprrafopredeter"/>
    <w:link w:val="Textodeglobo"/>
    <w:uiPriority w:val="99"/>
    <w:semiHidden/>
    <w:rsid w:val="0003382F"/>
    <w:rPr>
      <w:rFonts w:ascii="Tahoma" w:eastAsia="Times New Roman" w:hAnsi="Tahoma" w:cs="Tahoma"/>
      <w:sz w:val="16"/>
      <w:szCs w:val="16"/>
      <w:lang w:val="es-ES" w:eastAsia="es-MX"/>
    </w:rPr>
  </w:style>
  <w:style w:type="paragraph" w:customStyle="1" w:styleId="NoParagraphStyle">
    <w:name w:val="[No Paragraph Style]"/>
    <w:rsid w:val="001D2C8C"/>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PrrafodelistaCar">
    <w:name w:val="Párrafo de lista Car"/>
    <w:basedOn w:val="Fuentedeprrafopredeter"/>
    <w:link w:val="Prrafodelista"/>
    <w:uiPriority w:val="34"/>
    <w:rsid w:val="001D2C8C"/>
  </w:style>
  <w:style w:type="character" w:customStyle="1" w:styleId="Ttulo1Car">
    <w:name w:val="Título 1 Car"/>
    <w:aliases w:val="Row Car"/>
    <w:basedOn w:val="Fuentedeprrafopredeter"/>
    <w:link w:val="Ttulo1"/>
    <w:uiPriority w:val="9"/>
    <w:rsid w:val="00547209"/>
    <w:rPr>
      <w:rFonts w:ascii="Arial" w:eastAsiaTheme="majorEastAsia" w:hAnsi="Arial" w:cstheme="majorBidi"/>
      <w:bCs/>
      <w:color w:val="404040" w:themeColor="text1" w:themeTint="BF"/>
      <w:sz w:val="18"/>
      <w:szCs w:val="32"/>
      <w:lang w:val="en-US"/>
    </w:rPr>
  </w:style>
  <w:style w:type="character" w:customStyle="1" w:styleId="Ttulo2Car">
    <w:name w:val="Título 2 Car"/>
    <w:basedOn w:val="Fuentedeprrafopredeter"/>
    <w:link w:val="Ttulo2"/>
    <w:uiPriority w:val="9"/>
    <w:rsid w:val="00547209"/>
    <w:rPr>
      <w:rFonts w:asciiTheme="majorHAnsi" w:eastAsiaTheme="majorEastAsia" w:hAnsiTheme="majorHAnsi" w:cstheme="majorBidi"/>
      <w:b/>
      <w:bCs/>
      <w:color w:val="5B9BD5" w:themeColor="accent1"/>
      <w:sz w:val="26"/>
      <w:szCs w:val="26"/>
      <w:lang w:eastAsia="es-ES_tradnl"/>
    </w:rPr>
  </w:style>
  <w:style w:type="character" w:customStyle="1" w:styleId="Ttulo3Car">
    <w:name w:val="Título 3 Car"/>
    <w:basedOn w:val="Fuentedeprrafopredeter"/>
    <w:link w:val="Ttulo3"/>
    <w:rsid w:val="00547209"/>
    <w:rPr>
      <w:rFonts w:asciiTheme="majorHAnsi" w:eastAsiaTheme="majorEastAsia" w:hAnsiTheme="majorHAnsi" w:cstheme="majorBidi"/>
      <w:b/>
      <w:bCs/>
      <w:color w:val="5B9BD5" w:themeColor="accent1"/>
      <w:sz w:val="24"/>
      <w:szCs w:val="24"/>
      <w:lang w:eastAsia="es-ES_tradnl"/>
    </w:rPr>
  </w:style>
  <w:style w:type="character" w:customStyle="1" w:styleId="Ttulo4Car">
    <w:name w:val="Título 4 Car"/>
    <w:basedOn w:val="Fuentedeprrafopredeter"/>
    <w:link w:val="Ttulo4"/>
    <w:rsid w:val="00547209"/>
    <w:rPr>
      <w:rFonts w:asciiTheme="majorHAnsi" w:eastAsiaTheme="majorEastAsia" w:hAnsiTheme="majorHAnsi" w:cstheme="majorBidi"/>
      <w:i/>
      <w:iCs/>
      <w:color w:val="2E74B5" w:themeColor="accent1" w:themeShade="BF"/>
      <w:sz w:val="24"/>
      <w:szCs w:val="24"/>
      <w:lang w:eastAsia="es-ES_tradnl"/>
    </w:rPr>
  </w:style>
  <w:style w:type="character" w:customStyle="1" w:styleId="Ttulo5Car">
    <w:name w:val="Título 5 Car"/>
    <w:basedOn w:val="Fuentedeprrafopredeter"/>
    <w:link w:val="Ttulo5"/>
    <w:semiHidden/>
    <w:rsid w:val="00547209"/>
    <w:rPr>
      <w:rFonts w:asciiTheme="majorHAnsi" w:eastAsiaTheme="majorEastAsia" w:hAnsiTheme="majorHAnsi" w:cstheme="majorBidi"/>
      <w:color w:val="2E74B5" w:themeColor="accent1" w:themeShade="BF"/>
      <w:sz w:val="24"/>
      <w:szCs w:val="24"/>
      <w:lang w:eastAsia="es-ES_tradnl"/>
    </w:rPr>
  </w:style>
  <w:style w:type="character" w:customStyle="1" w:styleId="Ttulo6Car">
    <w:name w:val="Título 6 Car"/>
    <w:basedOn w:val="Fuentedeprrafopredeter"/>
    <w:link w:val="Ttulo6"/>
    <w:semiHidden/>
    <w:rsid w:val="00547209"/>
    <w:rPr>
      <w:rFonts w:asciiTheme="majorHAnsi" w:eastAsiaTheme="majorEastAsia" w:hAnsiTheme="majorHAnsi" w:cstheme="majorBidi"/>
      <w:color w:val="1F4D78" w:themeColor="accent1" w:themeShade="7F"/>
      <w:sz w:val="24"/>
      <w:szCs w:val="24"/>
      <w:lang w:eastAsia="es-ES_tradnl"/>
    </w:rPr>
  </w:style>
  <w:style w:type="character" w:customStyle="1" w:styleId="Ttulo7Car">
    <w:name w:val="Título 7 Car"/>
    <w:basedOn w:val="Fuentedeprrafopredeter"/>
    <w:link w:val="Ttulo7"/>
    <w:semiHidden/>
    <w:rsid w:val="00547209"/>
    <w:rPr>
      <w:rFonts w:asciiTheme="majorHAnsi" w:eastAsiaTheme="majorEastAsia" w:hAnsiTheme="majorHAnsi" w:cstheme="majorBidi"/>
      <w:i/>
      <w:iCs/>
      <w:color w:val="1F4D78" w:themeColor="accent1" w:themeShade="7F"/>
      <w:sz w:val="24"/>
      <w:szCs w:val="24"/>
      <w:lang w:eastAsia="es-ES_tradnl"/>
    </w:rPr>
  </w:style>
  <w:style w:type="character" w:customStyle="1" w:styleId="Ttulo8Car">
    <w:name w:val="Título 8 Car"/>
    <w:basedOn w:val="Fuentedeprrafopredeter"/>
    <w:link w:val="Ttulo8"/>
    <w:semiHidden/>
    <w:rsid w:val="00547209"/>
    <w:rPr>
      <w:rFonts w:asciiTheme="majorHAnsi" w:eastAsiaTheme="majorEastAsia" w:hAnsiTheme="majorHAnsi" w:cstheme="majorBidi"/>
      <w:color w:val="272727" w:themeColor="text1" w:themeTint="D8"/>
      <w:sz w:val="21"/>
      <w:szCs w:val="21"/>
      <w:lang w:eastAsia="es-ES_tradnl"/>
    </w:rPr>
  </w:style>
  <w:style w:type="character" w:customStyle="1" w:styleId="Ttulo9Car">
    <w:name w:val="Título 9 Car"/>
    <w:basedOn w:val="Fuentedeprrafopredeter"/>
    <w:link w:val="Ttulo9"/>
    <w:semiHidden/>
    <w:rsid w:val="00547209"/>
    <w:rPr>
      <w:rFonts w:asciiTheme="majorHAnsi" w:eastAsiaTheme="majorEastAsia" w:hAnsiTheme="majorHAnsi" w:cstheme="majorBidi"/>
      <w:i/>
      <w:iCs/>
      <w:color w:val="272727" w:themeColor="text1" w:themeTint="D8"/>
      <w:sz w:val="21"/>
      <w:szCs w:val="21"/>
      <w:lang w:eastAsia="es-ES_tradnl"/>
    </w:rPr>
  </w:style>
  <w:style w:type="paragraph" w:styleId="Textoindependiente">
    <w:name w:val="Body Text"/>
    <w:basedOn w:val="Normal"/>
    <w:link w:val="TextoindependienteCar"/>
    <w:uiPriority w:val="1"/>
    <w:qFormat/>
    <w:rsid w:val="00C65890"/>
    <w:pPr>
      <w:widowControl w:val="0"/>
      <w:ind w:left="102"/>
    </w:pPr>
    <w:rPr>
      <w:rFonts w:ascii="Calibri" w:eastAsia="Calibri" w:hAnsi="Calibri"/>
      <w:szCs w:val="24"/>
      <w:lang w:val="en-US" w:eastAsia="en-US"/>
    </w:rPr>
  </w:style>
  <w:style w:type="character" w:customStyle="1" w:styleId="TextoindependienteCar">
    <w:name w:val="Texto independiente Car"/>
    <w:basedOn w:val="Fuentedeprrafopredeter"/>
    <w:link w:val="Textoindependiente"/>
    <w:uiPriority w:val="1"/>
    <w:rsid w:val="00C65890"/>
    <w:rPr>
      <w:rFonts w:ascii="Calibri" w:eastAsia="Calibri" w:hAnsi="Calibri" w:cs="Times New Roman"/>
      <w:sz w:val="24"/>
      <w:szCs w:val="24"/>
      <w:lang w:val="en-US"/>
    </w:rPr>
  </w:style>
  <w:style w:type="paragraph" w:styleId="NormalWeb">
    <w:name w:val="Normal (Web)"/>
    <w:basedOn w:val="Normal"/>
    <w:uiPriority w:val="99"/>
    <w:semiHidden/>
    <w:unhideWhenUsed/>
    <w:rsid w:val="008B7701"/>
    <w:pPr>
      <w:spacing w:before="100" w:beforeAutospacing="1" w:after="100" w:afterAutospacing="1"/>
    </w:pPr>
    <w:rPr>
      <w:szCs w:val="24"/>
      <w:lang w:val="en-US"/>
    </w:rPr>
  </w:style>
  <w:style w:type="table" w:customStyle="1" w:styleId="Tablaconcuadrcula6">
    <w:name w:val="Tabla con cuadrícula6"/>
    <w:basedOn w:val="Tablanormal"/>
    <w:uiPriority w:val="59"/>
    <w:rsid w:val="00DC1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659933">
      <w:bodyDiv w:val="1"/>
      <w:marLeft w:val="0"/>
      <w:marRight w:val="0"/>
      <w:marTop w:val="0"/>
      <w:marBottom w:val="0"/>
      <w:divBdr>
        <w:top w:val="none" w:sz="0" w:space="0" w:color="auto"/>
        <w:left w:val="none" w:sz="0" w:space="0" w:color="auto"/>
        <w:bottom w:val="none" w:sz="0" w:space="0" w:color="auto"/>
        <w:right w:val="none" w:sz="0" w:space="0" w:color="auto"/>
      </w:divBdr>
    </w:div>
    <w:div w:id="171684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3</Pages>
  <Words>569</Words>
  <Characters>3130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Alfonso Nava Morales</dc:creator>
  <cp:keywords/>
  <dc:description/>
  <cp:lastModifiedBy>Planeación</cp:lastModifiedBy>
  <cp:revision>49</cp:revision>
  <cp:lastPrinted>2018-04-11T23:09:00Z</cp:lastPrinted>
  <dcterms:created xsi:type="dcterms:W3CDTF">2017-03-15T23:36:00Z</dcterms:created>
  <dcterms:modified xsi:type="dcterms:W3CDTF">2018-04-11T23:21:00Z</dcterms:modified>
</cp:coreProperties>
</file>